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3F82B">
      <w:pPr>
        <w:widowControl w:val="0"/>
        <w:spacing w:line="480" w:lineRule="auto"/>
        <w:jc w:val="center"/>
        <w:textAlignment w:val="auto"/>
        <w:rPr>
          <w:rFonts w:ascii="宋体" w:hAnsi="宋体" w:cs="Times New Roman"/>
          <w:b/>
          <w:sz w:val="44"/>
          <w:szCs w:val="44"/>
        </w:rPr>
      </w:pPr>
    </w:p>
    <w:p w14:paraId="0F025CE1">
      <w:pPr>
        <w:widowControl w:val="0"/>
        <w:spacing w:line="480" w:lineRule="auto"/>
        <w:jc w:val="center"/>
        <w:textAlignment w:val="auto"/>
        <w:rPr>
          <w:rFonts w:ascii="宋体" w:hAnsi="宋体" w:cs="Times New Roman"/>
          <w:b/>
          <w:sz w:val="44"/>
          <w:szCs w:val="44"/>
        </w:rPr>
      </w:pPr>
    </w:p>
    <w:p w14:paraId="72982F23">
      <w:pPr>
        <w:widowControl w:val="0"/>
        <w:spacing w:line="480" w:lineRule="auto"/>
        <w:jc w:val="center"/>
        <w:textAlignment w:val="auto"/>
        <w:rPr>
          <w:rFonts w:hint="eastAsia" w:ascii="宋体" w:hAnsi="宋体" w:eastAsia="宋体" w:cs="Times New Roman"/>
          <w:b/>
          <w:sz w:val="36"/>
          <w:szCs w:val="36"/>
          <w:lang w:eastAsia="zh-CN"/>
        </w:rPr>
      </w:pPr>
      <w:r>
        <w:rPr>
          <w:rFonts w:hint="eastAsia" w:ascii="宋体" w:hAnsi="宋体" w:cs="Times New Roman"/>
          <w:b/>
          <w:sz w:val="36"/>
          <w:szCs w:val="36"/>
          <w:lang w:eastAsia="zh-CN"/>
        </w:rPr>
        <w:t>交警六大队营房、会议室改造及扩建停车场项目材料检测及环境检测</w:t>
      </w:r>
    </w:p>
    <w:p w14:paraId="0079A124">
      <w:pPr>
        <w:widowControl w:val="0"/>
        <w:spacing w:line="480" w:lineRule="auto"/>
        <w:jc w:val="center"/>
        <w:textAlignment w:val="auto"/>
        <w:rPr>
          <w:rFonts w:ascii="宋体" w:hAnsi="宋体" w:cs="Times New Roman"/>
          <w:b/>
          <w:sz w:val="44"/>
          <w:szCs w:val="44"/>
        </w:rPr>
      </w:pPr>
    </w:p>
    <w:p w14:paraId="72CC0CF2">
      <w:pPr>
        <w:pStyle w:val="22"/>
        <w:spacing w:line="480" w:lineRule="auto"/>
      </w:pPr>
    </w:p>
    <w:p w14:paraId="4A47F81D">
      <w:pPr>
        <w:pStyle w:val="22"/>
        <w:spacing w:line="480" w:lineRule="auto"/>
      </w:pPr>
    </w:p>
    <w:p w14:paraId="37D7F9B5">
      <w:pPr>
        <w:widowControl w:val="0"/>
        <w:spacing w:line="480" w:lineRule="auto"/>
        <w:jc w:val="center"/>
        <w:textAlignment w:val="auto"/>
        <w:rPr>
          <w:rFonts w:ascii="宋体" w:hAnsi="宋体" w:cs="Times New Roman"/>
          <w:b/>
          <w:sz w:val="44"/>
          <w:szCs w:val="44"/>
        </w:rPr>
      </w:pPr>
    </w:p>
    <w:p w14:paraId="260CDEDF">
      <w:pPr>
        <w:widowControl w:val="0"/>
        <w:spacing w:line="480" w:lineRule="auto"/>
        <w:jc w:val="center"/>
        <w:textAlignment w:val="auto"/>
        <w:rPr>
          <w:rFonts w:ascii="宋体" w:hAnsi="宋体" w:cs="Times New Roman"/>
          <w:b/>
          <w:sz w:val="44"/>
          <w:szCs w:val="44"/>
        </w:rPr>
      </w:pPr>
    </w:p>
    <w:p w14:paraId="787E7E45">
      <w:pPr>
        <w:widowControl w:val="0"/>
        <w:spacing w:line="480" w:lineRule="auto"/>
        <w:jc w:val="center"/>
        <w:textAlignment w:val="auto"/>
        <w:rPr>
          <w:rFonts w:ascii="宋体" w:hAnsi="宋体" w:cs="Times New Roman"/>
          <w:b/>
          <w:sz w:val="72"/>
          <w:szCs w:val="72"/>
        </w:rPr>
      </w:pPr>
      <w:r>
        <w:rPr>
          <w:rFonts w:hint="eastAsia" w:ascii="宋体" w:hAnsi="宋体" w:cs="Times New Roman"/>
          <w:b/>
          <w:sz w:val="72"/>
          <w:szCs w:val="72"/>
        </w:rPr>
        <w:t>询 价 文 件</w:t>
      </w:r>
    </w:p>
    <w:p w14:paraId="1303311D">
      <w:pPr>
        <w:widowControl w:val="0"/>
        <w:spacing w:line="480" w:lineRule="auto"/>
        <w:textAlignment w:val="auto"/>
        <w:rPr>
          <w:rFonts w:ascii="宋体" w:hAnsi="宋体" w:cs="Times New Roman"/>
          <w:b/>
          <w:sz w:val="44"/>
          <w:szCs w:val="44"/>
        </w:rPr>
      </w:pPr>
    </w:p>
    <w:p w14:paraId="7E1FA10C">
      <w:pPr>
        <w:widowControl w:val="0"/>
        <w:spacing w:line="480" w:lineRule="auto"/>
        <w:textAlignment w:val="auto"/>
        <w:rPr>
          <w:rFonts w:ascii="宋体" w:hAnsi="宋体" w:cs="Times New Roman"/>
          <w:szCs w:val="24"/>
        </w:rPr>
      </w:pPr>
    </w:p>
    <w:p w14:paraId="6CD9D21E">
      <w:pPr>
        <w:widowControl w:val="0"/>
        <w:spacing w:line="480" w:lineRule="auto"/>
        <w:textAlignment w:val="auto"/>
        <w:rPr>
          <w:rFonts w:ascii="宋体" w:hAnsi="宋体" w:cs="Times New Roman"/>
          <w:szCs w:val="24"/>
        </w:rPr>
      </w:pPr>
      <w:bookmarkStart w:id="8" w:name="_GoBack"/>
      <w:bookmarkEnd w:id="8"/>
    </w:p>
    <w:p w14:paraId="381A23AF">
      <w:pPr>
        <w:widowControl w:val="0"/>
        <w:spacing w:line="480" w:lineRule="auto"/>
        <w:textAlignment w:val="auto"/>
        <w:rPr>
          <w:rFonts w:ascii="宋体" w:hAnsi="宋体" w:cs="Times New Roman"/>
          <w:szCs w:val="24"/>
        </w:rPr>
      </w:pPr>
    </w:p>
    <w:p w14:paraId="2621DD9F">
      <w:pPr>
        <w:widowControl w:val="0"/>
        <w:spacing w:line="480" w:lineRule="auto"/>
        <w:textAlignment w:val="auto"/>
        <w:rPr>
          <w:rFonts w:ascii="宋体" w:hAnsi="宋体" w:cs="Times New Roman"/>
          <w:szCs w:val="24"/>
        </w:rPr>
      </w:pPr>
    </w:p>
    <w:p w14:paraId="31B5C544">
      <w:pPr>
        <w:widowControl w:val="0"/>
        <w:spacing w:line="480" w:lineRule="auto"/>
        <w:textAlignment w:val="auto"/>
        <w:rPr>
          <w:rFonts w:ascii="宋体" w:hAnsi="宋体" w:cs="Times New Roman"/>
          <w:szCs w:val="24"/>
        </w:rPr>
      </w:pPr>
    </w:p>
    <w:p w14:paraId="287F6F8E">
      <w:pPr>
        <w:widowControl w:val="0"/>
        <w:spacing w:line="480" w:lineRule="auto"/>
        <w:textAlignment w:val="auto"/>
        <w:rPr>
          <w:rFonts w:ascii="宋体" w:hAnsi="宋体" w:cs="Times New Roman"/>
          <w:b/>
          <w:szCs w:val="24"/>
        </w:rPr>
      </w:pPr>
    </w:p>
    <w:p w14:paraId="09340A40">
      <w:pPr>
        <w:widowControl w:val="0"/>
        <w:spacing w:line="480" w:lineRule="auto"/>
        <w:jc w:val="center"/>
        <w:textAlignment w:val="auto"/>
        <w:rPr>
          <w:rFonts w:hint="eastAsia" w:ascii="宋体" w:hAnsi="宋体" w:eastAsia="宋体" w:cs="Times New Roman"/>
          <w:sz w:val="32"/>
          <w:szCs w:val="32"/>
          <w:lang w:eastAsia="zh-CN"/>
        </w:rPr>
      </w:pPr>
      <w:r>
        <w:rPr>
          <w:rFonts w:ascii="宋体" w:hAnsi="宋体" w:cs="Times New Roman"/>
          <w:sz w:val="32"/>
          <w:szCs w:val="32"/>
        </w:rPr>
        <w:t>招标人：</w:t>
      </w:r>
      <w:r>
        <w:rPr>
          <w:rFonts w:hint="eastAsia" w:ascii="宋体" w:hAnsi="宋体" w:cs="Times New Roman"/>
          <w:sz w:val="32"/>
          <w:szCs w:val="32"/>
          <w:lang w:eastAsia="zh-CN"/>
        </w:rPr>
        <w:t>南通市公安局交通警察支队六大队</w:t>
      </w:r>
    </w:p>
    <w:p w14:paraId="1A3C51AB">
      <w:pPr>
        <w:spacing w:line="480" w:lineRule="auto"/>
        <w:jc w:val="center"/>
        <w:rPr>
          <w:rStyle w:val="26"/>
          <w:rFonts w:ascii="宋体" w:hAnsi="宋体"/>
        </w:rPr>
      </w:pPr>
      <w:r>
        <w:rPr>
          <w:rFonts w:hint="eastAsia" w:ascii="宋体" w:hAnsi="宋体" w:cs="Times New Roman"/>
          <w:sz w:val="32"/>
          <w:szCs w:val="32"/>
        </w:rPr>
        <w:t>日期：</w:t>
      </w:r>
      <w:bookmarkStart w:id="0" w:name="_Toc221949511"/>
      <w:r>
        <w:rPr>
          <w:rFonts w:hint="eastAsia" w:ascii="宋体" w:hAnsi="宋体" w:cs="Times New Roman"/>
          <w:sz w:val="32"/>
          <w:szCs w:val="32"/>
          <w:u w:val="single"/>
        </w:rPr>
        <w:t>20</w:t>
      </w:r>
      <w:r>
        <w:rPr>
          <w:rFonts w:ascii="宋体" w:hAnsi="宋体" w:cs="Times New Roman"/>
          <w:sz w:val="32"/>
          <w:szCs w:val="32"/>
          <w:u w:val="single"/>
        </w:rPr>
        <w:t>2</w:t>
      </w:r>
      <w:r>
        <w:rPr>
          <w:rFonts w:hint="eastAsia" w:ascii="宋体" w:hAnsi="宋体" w:cs="Times New Roman"/>
          <w:sz w:val="32"/>
          <w:szCs w:val="32"/>
          <w:u w:val="single"/>
          <w:lang w:val="en-US" w:eastAsia="zh-CN"/>
        </w:rPr>
        <w:t>5</w:t>
      </w:r>
      <w:r>
        <w:rPr>
          <w:rFonts w:ascii="宋体" w:hAnsi="宋体" w:cs="Times New Roman"/>
          <w:sz w:val="32"/>
          <w:szCs w:val="32"/>
        </w:rPr>
        <w:t>年</w:t>
      </w:r>
      <w:r>
        <w:rPr>
          <w:rFonts w:hint="eastAsia" w:ascii="宋体" w:hAnsi="宋体" w:cs="Times New Roman"/>
          <w:sz w:val="32"/>
          <w:szCs w:val="32"/>
          <w:u w:val="single"/>
          <w:lang w:val="en-US" w:eastAsia="zh-CN"/>
        </w:rPr>
        <w:t>6</w:t>
      </w:r>
      <w:r>
        <w:rPr>
          <w:rFonts w:ascii="宋体" w:hAnsi="宋体" w:cs="Times New Roman"/>
          <w:sz w:val="32"/>
          <w:szCs w:val="32"/>
        </w:rPr>
        <w:t>月</w:t>
      </w:r>
      <w:r>
        <w:rPr>
          <w:rFonts w:hint="eastAsia" w:ascii="宋体" w:hAnsi="宋体" w:cs="Times New Roman"/>
          <w:sz w:val="32"/>
          <w:szCs w:val="32"/>
          <w:u w:val="single"/>
          <w:lang w:val="en-US" w:eastAsia="zh-CN"/>
        </w:rPr>
        <w:t>25</w:t>
      </w:r>
      <w:r>
        <w:rPr>
          <w:rFonts w:ascii="宋体" w:hAnsi="宋体" w:cs="Times New Roman"/>
          <w:sz w:val="32"/>
          <w:szCs w:val="32"/>
        </w:rPr>
        <w:t>日</w:t>
      </w:r>
      <w:bookmarkEnd w:id="0"/>
    </w:p>
    <w:p w14:paraId="7DF7FC89">
      <w:pPr>
        <w:spacing w:line="480" w:lineRule="auto"/>
        <w:jc w:val="center"/>
        <w:rPr>
          <w:rFonts w:ascii="宋体" w:hAnsi="宋体"/>
          <w:b/>
          <w:sz w:val="32"/>
          <w:szCs w:val="32"/>
        </w:rPr>
      </w:pPr>
    </w:p>
    <w:p w14:paraId="47160325">
      <w:pPr>
        <w:pStyle w:val="22"/>
      </w:pPr>
    </w:p>
    <w:p w14:paraId="47D1EEAA">
      <w:pPr>
        <w:pStyle w:val="22"/>
      </w:pPr>
    </w:p>
    <w:p w14:paraId="40564081">
      <w:pPr>
        <w:pStyle w:val="22"/>
      </w:pPr>
    </w:p>
    <w:p w14:paraId="12823572">
      <w:pPr>
        <w:spacing w:line="480" w:lineRule="auto"/>
        <w:jc w:val="center"/>
        <w:rPr>
          <w:rStyle w:val="26"/>
          <w:rFonts w:ascii="宋体" w:hAnsi="宋体"/>
          <w:b/>
          <w:sz w:val="32"/>
          <w:szCs w:val="32"/>
        </w:rPr>
      </w:pPr>
      <w:r>
        <w:rPr>
          <w:rFonts w:ascii="宋体" w:hAnsi="宋体"/>
          <w:b/>
          <w:sz w:val="32"/>
          <w:szCs w:val="32"/>
        </w:rPr>
        <w:t>第</w:t>
      </w:r>
      <w:r>
        <w:rPr>
          <w:rFonts w:hint="eastAsia" w:ascii="宋体" w:hAnsi="宋体"/>
          <w:b/>
          <w:sz w:val="32"/>
          <w:szCs w:val="32"/>
        </w:rPr>
        <w:t>一</w:t>
      </w:r>
      <w:r>
        <w:rPr>
          <w:rFonts w:ascii="宋体" w:hAnsi="宋体"/>
          <w:b/>
          <w:sz w:val="32"/>
          <w:szCs w:val="32"/>
        </w:rPr>
        <w:t>章</w:t>
      </w:r>
      <w:r>
        <w:rPr>
          <w:rStyle w:val="26"/>
          <w:rFonts w:ascii="宋体" w:hAnsi="宋体"/>
          <w:b/>
          <w:sz w:val="32"/>
          <w:szCs w:val="32"/>
        </w:rPr>
        <w:t>询价公告</w:t>
      </w:r>
    </w:p>
    <w:p w14:paraId="373F20A0">
      <w:pPr>
        <w:spacing w:line="480" w:lineRule="auto"/>
        <w:jc w:val="center"/>
        <w:rPr>
          <w:rStyle w:val="26"/>
          <w:rFonts w:ascii="宋体" w:hAnsi="宋体"/>
          <w:b/>
          <w:kern w:val="0"/>
          <w:sz w:val="28"/>
          <w:szCs w:val="28"/>
        </w:rPr>
      </w:pPr>
      <w:r>
        <w:rPr>
          <w:rFonts w:hint="eastAsia" w:ascii="宋体" w:hAnsi="宋体" w:cs="Times New Roman"/>
          <w:b/>
          <w:bCs/>
          <w:sz w:val="28"/>
          <w:szCs w:val="28"/>
          <w:lang w:eastAsia="zh-CN"/>
        </w:rPr>
        <w:t>交警六大队营房、会议室改造及扩建停车场项目材料检测及环境检测</w:t>
      </w:r>
      <w:r>
        <w:rPr>
          <w:rFonts w:ascii="宋体" w:hAnsi="宋体" w:cs="Times New Roman"/>
          <w:b/>
          <w:bCs/>
          <w:sz w:val="28"/>
          <w:szCs w:val="28"/>
        </w:rPr>
        <w:t>询价公告</w:t>
      </w:r>
    </w:p>
    <w:tbl>
      <w:tblPr>
        <w:tblStyle w:val="17"/>
        <w:tblW w:w="95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31"/>
      </w:tblGrid>
      <w:tr w14:paraId="54B8F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3" w:hRule="atLeast"/>
        </w:trPr>
        <w:tc>
          <w:tcPr>
            <w:tcW w:w="9531" w:type="dxa"/>
            <w:tcBorders>
              <w:top w:val="single" w:color="000000" w:sz="4" w:space="0"/>
              <w:left w:val="single" w:color="000000" w:sz="4" w:space="0"/>
              <w:bottom w:val="single" w:color="000000" w:sz="4" w:space="0"/>
              <w:right w:val="single" w:color="000000" w:sz="4" w:space="0"/>
            </w:tcBorders>
          </w:tcPr>
          <w:p w14:paraId="60ED2A9E">
            <w:pPr>
              <w:pStyle w:val="38"/>
              <w:spacing w:line="480" w:lineRule="auto"/>
              <w:ind w:right="-340" w:rightChars="-162"/>
              <w:rPr>
                <w:rStyle w:val="26"/>
                <w:rFonts w:ascii="宋体" w:hAnsi="宋体" w:eastAsia="宋体"/>
                <w:sz w:val="21"/>
                <w:szCs w:val="21"/>
              </w:rPr>
            </w:pPr>
            <w:r>
              <w:rPr>
                <w:rStyle w:val="26"/>
                <w:rFonts w:ascii="宋体" w:hAnsi="宋体" w:eastAsia="宋体"/>
                <w:sz w:val="21"/>
                <w:szCs w:val="21"/>
              </w:rPr>
              <w:t>项目概况：</w:t>
            </w:r>
          </w:p>
          <w:p w14:paraId="458A433A">
            <w:pPr>
              <w:pStyle w:val="22"/>
              <w:spacing w:line="480" w:lineRule="auto"/>
              <w:ind w:left="0" w:leftChars="0" w:firstLine="413" w:firstLineChars="196"/>
              <w:rPr>
                <w:rStyle w:val="26"/>
                <w:rFonts w:ascii="宋体" w:hAnsi="宋体"/>
                <w:szCs w:val="21"/>
              </w:rPr>
            </w:pPr>
            <w:r>
              <w:rPr>
                <w:rFonts w:hint="eastAsia" w:ascii="宋体" w:hAnsi="宋体" w:cs="Times New Roman"/>
                <w:b/>
                <w:bCs/>
                <w:szCs w:val="21"/>
                <w:u w:val="single"/>
                <w:lang w:eastAsia="zh-CN"/>
              </w:rPr>
              <w:t>交警六大队营房、会议室改造及扩建停车场项目材料检测及环境检测</w:t>
            </w:r>
            <w:r>
              <w:rPr>
                <w:rStyle w:val="26"/>
                <w:rFonts w:ascii="宋体" w:hAnsi="宋体"/>
                <w:szCs w:val="21"/>
              </w:rPr>
              <w:t>的潜在供应商应在</w:t>
            </w:r>
            <w:r>
              <w:rPr>
                <w:rFonts w:hint="eastAsia" w:ascii="宋体" w:hAnsi="宋体" w:cs="Arial"/>
                <w:b/>
                <w:szCs w:val="21"/>
                <w:u w:val="single"/>
              </w:rPr>
              <w:t>南通苏锡通科技产业园区网</w:t>
            </w:r>
            <w:r>
              <w:rPr>
                <w:rStyle w:val="26"/>
                <w:rFonts w:ascii="宋体" w:hAnsi="宋体"/>
                <w:szCs w:val="21"/>
              </w:rPr>
              <w:t>获取采购文件，并于</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 xml:space="preserve"> 7 </w:t>
            </w:r>
            <w:r>
              <w:rPr>
                <w:rFonts w:hint="eastAsia" w:ascii="宋体" w:hAnsi="宋体"/>
                <w:b/>
                <w:szCs w:val="21"/>
                <w:u w:val="single"/>
              </w:rPr>
              <w:t>月</w:t>
            </w:r>
            <w:r>
              <w:rPr>
                <w:rFonts w:hint="eastAsia" w:ascii="宋体" w:hAnsi="宋体"/>
                <w:b/>
                <w:szCs w:val="21"/>
                <w:u w:val="single"/>
                <w:lang w:val="en-US" w:eastAsia="zh-CN"/>
              </w:rPr>
              <w:t xml:space="preserve">  1</w:t>
            </w:r>
            <w:r>
              <w:rPr>
                <w:rFonts w:hint="eastAsia" w:ascii="宋体" w:hAnsi="宋体"/>
                <w:b/>
                <w:szCs w:val="21"/>
                <w:u w:val="single"/>
              </w:rPr>
              <w:t>日 1</w:t>
            </w:r>
            <w:r>
              <w:rPr>
                <w:rFonts w:hint="eastAsia" w:ascii="宋体" w:hAnsi="宋体"/>
                <w:b/>
                <w:szCs w:val="21"/>
                <w:u w:val="single"/>
                <w:lang w:val="en-US" w:eastAsia="zh-CN"/>
              </w:rPr>
              <w:t>0</w:t>
            </w:r>
            <w:r>
              <w:rPr>
                <w:rStyle w:val="26"/>
                <w:rFonts w:ascii="宋体" w:hAnsi="宋体"/>
                <w:b/>
                <w:szCs w:val="21"/>
                <w:u w:val="single"/>
              </w:rPr>
              <w:t>点</w:t>
            </w:r>
            <w:r>
              <w:rPr>
                <w:rStyle w:val="26"/>
                <w:rFonts w:hint="eastAsia" w:ascii="宋体" w:hAnsi="宋体"/>
                <w:b/>
                <w:szCs w:val="21"/>
                <w:u w:val="single"/>
              </w:rPr>
              <w:t xml:space="preserve">00 </w:t>
            </w:r>
            <w:r>
              <w:rPr>
                <w:rStyle w:val="26"/>
                <w:rFonts w:ascii="宋体" w:hAnsi="宋体"/>
                <w:b/>
                <w:szCs w:val="21"/>
                <w:u w:val="single"/>
              </w:rPr>
              <w:t>分</w:t>
            </w:r>
            <w:r>
              <w:rPr>
                <w:rStyle w:val="26"/>
                <w:rFonts w:ascii="宋体" w:hAnsi="宋体"/>
                <w:szCs w:val="21"/>
              </w:rPr>
              <w:t>（北京时间）前提交投标文件。</w:t>
            </w:r>
          </w:p>
        </w:tc>
      </w:tr>
    </w:tbl>
    <w:p w14:paraId="0D6F6C56">
      <w:pPr>
        <w:snapToGrid w:val="0"/>
        <w:spacing w:line="480" w:lineRule="auto"/>
        <w:rPr>
          <w:rStyle w:val="26"/>
          <w:rFonts w:ascii="宋体" w:hAnsi="宋体" w:cs="宋体"/>
          <w:b/>
          <w:bCs/>
          <w:szCs w:val="21"/>
        </w:rPr>
      </w:pPr>
      <w:r>
        <w:rPr>
          <w:rStyle w:val="26"/>
          <w:rFonts w:ascii="宋体" w:hAnsi="宋体" w:cs="宋体"/>
          <w:b/>
          <w:bCs/>
          <w:szCs w:val="21"/>
        </w:rPr>
        <w:t>一、项目基本情况：</w:t>
      </w:r>
    </w:p>
    <w:p w14:paraId="187EFB7B">
      <w:pPr>
        <w:snapToGrid w:val="0"/>
        <w:spacing w:line="600" w:lineRule="exact"/>
        <w:ind w:firstLine="420" w:firstLineChars="200"/>
        <w:rPr>
          <w:rStyle w:val="26"/>
          <w:rFonts w:ascii="宋体" w:hAnsi="宋体" w:cs="宋体"/>
          <w:bCs/>
          <w:szCs w:val="21"/>
        </w:rPr>
      </w:pPr>
      <w:r>
        <w:rPr>
          <w:rStyle w:val="26"/>
          <w:rFonts w:ascii="宋体" w:hAnsi="宋体" w:cs="宋体"/>
          <w:bCs/>
          <w:szCs w:val="21"/>
        </w:rPr>
        <w:t>1.项目编号</w:t>
      </w:r>
      <w:r>
        <w:rPr>
          <w:rStyle w:val="26"/>
          <w:rFonts w:hint="eastAsia" w:ascii="宋体" w:hAnsi="宋体" w:cs="宋体"/>
          <w:bCs/>
          <w:szCs w:val="21"/>
        </w:rPr>
        <w:t>：/</w:t>
      </w:r>
    </w:p>
    <w:p w14:paraId="4E2CCBFD">
      <w:pPr>
        <w:snapToGrid w:val="0"/>
        <w:spacing w:line="600" w:lineRule="exact"/>
        <w:ind w:firstLine="420" w:firstLineChars="200"/>
        <w:rPr>
          <w:rStyle w:val="26"/>
          <w:rFonts w:hint="eastAsia" w:ascii="宋体" w:hAnsi="宋体" w:cs="宋体"/>
          <w:szCs w:val="21"/>
          <w:lang w:eastAsia="zh-CN"/>
        </w:rPr>
      </w:pPr>
      <w:r>
        <w:rPr>
          <w:rStyle w:val="26"/>
          <w:rFonts w:ascii="宋体" w:hAnsi="宋体" w:cs="宋体"/>
          <w:bCs/>
          <w:szCs w:val="21"/>
        </w:rPr>
        <w:t>2.项目名称：</w:t>
      </w:r>
      <w:r>
        <w:rPr>
          <w:rStyle w:val="26"/>
          <w:rFonts w:hint="eastAsia" w:ascii="宋体" w:hAnsi="宋体" w:cs="宋体"/>
          <w:szCs w:val="21"/>
          <w:lang w:eastAsia="zh-CN"/>
        </w:rPr>
        <w:t>交警六大队营房、会议室改造及扩建停车场项目材料检测及环境检测</w:t>
      </w:r>
    </w:p>
    <w:p w14:paraId="0081C38B">
      <w:pPr>
        <w:pStyle w:val="2"/>
        <w:rPr>
          <w:rFonts w:hint="eastAsia"/>
          <w:lang w:eastAsia="zh-CN"/>
        </w:rPr>
      </w:pPr>
    </w:p>
    <w:p w14:paraId="708E24EC">
      <w:pPr>
        <w:pStyle w:val="2"/>
        <w:ind w:firstLine="420" w:firstLineChars="200"/>
        <w:rPr>
          <w:rStyle w:val="26"/>
          <w:rFonts w:hint="eastAsia" w:ascii="宋体" w:hAnsi="宋体" w:eastAsia="宋体" w:cs="宋体"/>
          <w:sz w:val="21"/>
          <w:szCs w:val="21"/>
        </w:rPr>
      </w:pPr>
      <w:r>
        <w:rPr>
          <w:rStyle w:val="26"/>
          <w:rFonts w:hint="eastAsia" w:ascii="宋体" w:hAnsi="宋体" w:eastAsia="宋体" w:cs="宋体"/>
          <w:sz w:val="21"/>
          <w:szCs w:val="21"/>
          <w:lang w:val="en-US" w:eastAsia="zh-CN"/>
        </w:rPr>
        <w:t>3.项目预算：49000元</w:t>
      </w:r>
    </w:p>
    <w:p w14:paraId="1C02D375">
      <w:pPr>
        <w:snapToGrid w:val="0"/>
        <w:spacing w:line="600" w:lineRule="exact"/>
        <w:ind w:firstLine="420" w:firstLineChars="200"/>
        <w:rPr>
          <w:rStyle w:val="26"/>
          <w:rFonts w:ascii="宋体" w:hAnsi="宋体" w:cs="宋体"/>
          <w:bCs/>
          <w:szCs w:val="21"/>
        </w:rPr>
      </w:pPr>
      <w:r>
        <w:rPr>
          <w:rStyle w:val="26"/>
          <w:rFonts w:ascii="宋体" w:hAnsi="宋体" w:cs="宋体"/>
          <w:bCs/>
          <w:szCs w:val="21"/>
        </w:rPr>
        <w:t>3.采购方式：询价</w:t>
      </w:r>
    </w:p>
    <w:p w14:paraId="40499857">
      <w:pPr>
        <w:adjustRightInd w:val="0"/>
        <w:snapToGrid w:val="0"/>
        <w:spacing w:line="600" w:lineRule="exact"/>
        <w:ind w:firstLine="420" w:firstLineChars="200"/>
        <w:rPr>
          <w:rStyle w:val="26"/>
          <w:rFonts w:hint="eastAsia" w:ascii="宋体" w:hAnsi="宋体" w:eastAsia="宋体" w:cs="宋体"/>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最高限价：</w:t>
      </w:r>
      <w:r>
        <w:rPr>
          <w:rStyle w:val="26"/>
          <w:rFonts w:hint="eastAsia" w:ascii="宋体" w:hAnsi="宋体" w:cs="宋体"/>
          <w:bCs/>
          <w:color w:val="auto"/>
          <w:szCs w:val="21"/>
          <w:highlight w:val="none"/>
          <w:lang w:val="en-US" w:eastAsia="zh-CN"/>
        </w:rPr>
        <w:t>本项目为固定费率报价，检测费报价采取国家标准收费的固定百分比形式。按照通工协[2022]1号文、通工协[2019]第1号文、通工协[2018]第2号文、通工协[2016]8号文执行（优先按照通工协[2022]1号文执行，如遇该文件中未列出的检测项目，则按通工协[2019]第1号文、通工协[2018]第2号文、通工协[2016]8号文的顺序优先按近年的文件执行），以上结算按实际发生的检测项目进行计价基数的计算。建设项目试验检测费=计价基数*所报费率，最高限价费率为78%；投标费率超过最高限价的为无效投标。</w:t>
      </w:r>
    </w:p>
    <w:p w14:paraId="23F6EE84">
      <w:pPr>
        <w:widowControl w:val="0"/>
        <w:spacing w:line="600" w:lineRule="exact"/>
        <w:ind w:left="400"/>
        <w:jc w:val="left"/>
        <w:textAlignment w:val="auto"/>
        <w:rPr>
          <w:rStyle w:val="26"/>
          <w:rFonts w:ascii="宋体" w:hAnsi="宋体" w:cs="宋体"/>
          <w:szCs w:val="21"/>
        </w:rPr>
      </w:pPr>
      <w:r>
        <w:rPr>
          <w:rStyle w:val="26"/>
          <w:rFonts w:hint="eastAsia" w:ascii="宋体" w:hAnsi="宋体" w:cs="宋体"/>
          <w:szCs w:val="21"/>
          <w:highlight w:val="none"/>
        </w:rPr>
        <w:t>5.采购需求：工程质量检测项目业务（含材料检测、工</w:t>
      </w:r>
      <w:r>
        <w:rPr>
          <w:rStyle w:val="26"/>
          <w:rFonts w:hint="eastAsia" w:ascii="宋体" w:hAnsi="宋体" w:cs="宋体"/>
          <w:szCs w:val="21"/>
        </w:rPr>
        <w:t>程结构及构件、节能、热工、室内环境等检测，以项目具体委托事项为准）；试验检测符合现行有关规范要求，并提供评价报告，对试验结果承担责任；详见项目需求。</w:t>
      </w:r>
    </w:p>
    <w:p w14:paraId="533BDEB9">
      <w:pPr>
        <w:pStyle w:val="16"/>
        <w:widowControl w:val="0"/>
        <w:spacing w:after="0" w:line="600" w:lineRule="exact"/>
        <w:ind w:left="400" w:leftChars="0" w:firstLine="0" w:firstLineChars="0"/>
        <w:textAlignment w:val="auto"/>
        <w:rPr>
          <w:rStyle w:val="26"/>
          <w:rFonts w:ascii="宋体" w:hAnsi="宋体" w:cs="宋体"/>
          <w:szCs w:val="21"/>
        </w:rPr>
      </w:pPr>
      <w:r>
        <w:rPr>
          <w:rStyle w:val="26"/>
          <w:rFonts w:hint="eastAsia" w:ascii="宋体" w:hAnsi="宋体" w:cs="宋体"/>
          <w:szCs w:val="21"/>
        </w:rPr>
        <w:t>6.服务期限：根据工程的实际情况，满足工程的实际进度要求，并同步提供检测试验报告，不影响工程进度。</w:t>
      </w:r>
    </w:p>
    <w:p w14:paraId="5FFA76E8">
      <w:pPr>
        <w:widowControl w:val="0"/>
        <w:spacing w:line="600" w:lineRule="exact"/>
        <w:ind w:left="400"/>
        <w:jc w:val="left"/>
        <w:textAlignment w:val="auto"/>
        <w:rPr>
          <w:rStyle w:val="26"/>
          <w:rFonts w:hint="eastAsia" w:ascii="宋体" w:hAnsi="宋体" w:cs="宋体"/>
          <w:szCs w:val="21"/>
        </w:rPr>
      </w:pPr>
      <w:r>
        <w:rPr>
          <w:rStyle w:val="26"/>
          <w:rFonts w:hint="eastAsia" w:ascii="宋体" w:hAnsi="宋体" w:cs="宋体"/>
          <w:szCs w:val="21"/>
        </w:rPr>
        <w:t>7.本项目不接受联合体。</w:t>
      </w:r>
    </w:p>
    <w:p w14:paraId="3AAF1EBA">
      <w:pPr>
        <w:pStyle w:val="2"/>
      </w:pPr>
    </w:p>
    <w:p w14:paraId="7DDD6E54">
      <w:pPr>
        <w:adjustRightInd w:val="0"/>
        <w:snapToGrid w:val="0"/>
        <w:spacing w:line="500" w:lineRule="exact"/>
        <w:ind w:firstLine="422" w:firstLineChars="200"/>
        <w:rPr>
          <w:rFonts w:hint="eastAsia" w:ascii="宋体" w:hAnsi="宋体" w:eastAsia="宋体" w:cs="宋体"/>
          <w:b/>
          <w:color w:val="auto"/>
          <w:sz w:val="21"/>
          <w:szCs w:val="21"/>
          <w:highlight w:val="none"/>
        </w:rPr>
      </w:pPr>
      <w:bookmarkStart w:id="1" w:name="_Toc86915687"/>
      <w:r>
        <w:rPr>
          <w:rFonts w:hint="eastAsia" w:ascii="宋体" w:hAnsi="宋体" w:eastAsia="宋体" w:cs="宋体"/>
          <w:b/>
          <w:color w:val="auto"/>
          <w:sz w:val="21"/>
          <w:szCs w:val="21"/>
          <w:highlight w:val="none"/>
        </w:rPr>
        <w:t>二、供应商的资格要求：</w:t>
      </w:r>
    </w:p>
    <w:p w14:paraId="0D7632A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1.满足《中华人民共和国政府采购法》第二十二条规定；</w:t>
      </w:r>
    </w:p>
    <w:p w14:paraId="497BA7DB">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2.落实政府采购政策需满足的资格要求：无。</w:t>
      </w:r>
    </w:p>
    <w:p w14:paraId="1CFD8E5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2.本项目的特定资格要求：</w:t>
      </w:r>
    </w:p>
    <w:p w14:paraId="610E1BC7">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2.1</w:t>
      </w:r>
      <w:r>
        <w:rPr>
          <w:rFonts w:hint="eastAsia" w:ascii="宋体" w:hAnsi="宋体" w:eastAsia="宋体" w:cs="宋体"/>
          <w:color w:val="auto"/>
          <w:sz w:val="21"/>
          <w:szCs w:val="21"/>
          <w:highlight w:val="none"/>
        </w:rPr>
        <w:t>法定代表人参加</w:t>
      </w:r>
      <w:r>
        <w:rPr>
          <w:rFonts w:hint="eastAsia" w:ascii="宋体" w:hAnsi="宋体" w:eastAsia="宋体" w:cs="宋体"/>
          <w:color w:val="auto"/>
          <w:sz w:val="21"/>
          <w:szCs w:val="21"/>
          <w:highlight w:val="none"/>
          <w:lang w:val="en-US" w:eastAsia="zh-CN"/>
        </w:rPr>
        <w:t>谈判</w:t>
      </w:r>
      <w:r>
        <w:rPr>
          <w:rFonts w:hint="eastAsia" w:ascii="宋体" w:hAnsi="宋体" w:eastAsia="宋体" w:cs="宋体"/>
          <w:color w:val="auto"/>
          <w:sz w:val="21"/>
          <w:szCs w:val="21"/>
          <w:highlight w:val="none"/>
        </w:rPr>
        <w:t>的，必须提供法人身份证明及本人身份证扫描件；非法定代表人参加的，必须提供法定代表人签名或盖章的授权委托书、法定代表人身份证扫描件</w:t>
      </w:r>
      <w:r>
        <w:rPr>
          <w:rFonts w:hint="eastAsia" w:ascii="宋体" w:hAnsi="宋体" w:eastAsia="宋体" w:cs="宋体"/>
          <w:color w:val="auto"/>
          <w:sz w:val="21"/>
          <w:szCs w:val="21"/>
          <w:highlight w:val="none"/>
          <w:lang w:eastAsia="zh-CN"/>
        </w:rPr>
        <w:t>及</w:t>
      </w:r>
      <w:r>
        <w:rPr>
          <w:rFonts w:hint="eastAsia" w:ascii="宋体" w:hAnsi="宋体" w:eastAsia="宋体" w:cs="宋体"/>
          <w:color w:val="auto"/>
          <w:sz w:val="21"/>
          <w:szCs w:val="21"/>
          <w:highlight w:val="none"/>
        </w:rPr>
        <w:t>被授权人身份证扫描件这三项。</w:t>
      </w:r>
    </w:p>
    <w:p w14:paraId="07FF5563">
      <w:pPr>
        <w:pStyle w:val="75"/>
        <w:ind w:firstLine="418"/>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2.2</w:t>
      </w:r>
      <w:r>
        <w:rPr>
          <w:rFonts w:hint="eastAsia" w:ascii="宋体" w:hAnsi="宋体" w:eastAsia="宋体" w:cs="宋体"/>
          <w:color w:val="auto"/>
          <w:highlight w:val="none"/>
        </w:rPr>
        <w:t>供应商必须具有有效期内的省级及以上建设行政主管部门核发的《建设工程质量检测机构资质证书》，“资质证书”中必须包括见证取样检测；同时具有建设行政主管部门核发的《建设工程质量检测机构备案证书》</w:t>
      </w:r>
      <w:r>
        <w:rPr>
          <w:rFonts w:hint="eastAsia" w:ascii="宋体" w:hAnsi="宋体" w:cs="Arial"/>
          <w:color w:val="auto"/>
          <w:szCs w:val="21"/>
          <w:highlight w:val="none"/>
        </w:rPr>
        <w:t>，“备案证书”中必须包含</w:t>
      </w:r>
      <w:r>
        <w:rPr>
          <w:rFonts w:hint="eastAsia" w:ascii="宋体" w:hAnsi="宋体" w:cs="Arial"/>
          <w:color w:val="auto"/>
          <w:szCs w:val="21"/>
          <w:highlight w:val="none"/>
          <w:lang w:val="en-US" w:eastAsia="zh-CN"/>
        </w:rPr>
        <w:t>建筑工程类</w:t>
      </w:r>
      <w:r>
        <w:rPr>
          <w:rFonts w:hint="eastAsia" w:ascii="宋体" w:hAnsi="宋体" w:cs="Arial"/>
          <w:color w:val="auto"/>
          <w:szCs w:val="21"/>
          <w:highlight w:val="none"/>
        </w:rPr>
        <w:t>和市政工程检测项目</w:t>
      </w:r>
      <w:r>
        <w:rPr>
          <w:rFonts w:hint="eastAsia" w:ascii="宋体" w:hAnsi="宋体" w:cs="Arial"/>
          <w:color w:val="auto"/>
          <w:szCs w:val="21"/>
          <w:highlight w:val="none"/>
          <w:lang w:eastAsia="zh-CN"/>
        </w:rPr>
        <w:t>。</w:t>
      </w:r>
    </w:p>
    <w:p w14:paraId="7F70461B">
      <w:pPr>
        <w:pStyle w:val="75"/>
        <w:ind w:firstLine="418"/>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2.3</w:t>
      </w:r>
      <w:r>
        <w:rPr>
          <w:rFonts w:hint="eastAsia" w:ascii="宋体" w:hAnsi="宋体" w:eastAsia="宋体" w:cs="宋体"/>
          <w:color w:val="auto"/>
          <w:highlight w:val="none"/>
          <w:lang w:val="en-US"/>
        </w:rPr>
        <w:t>供应商</w:t>
      </w:r>
      <w:r>
        <w:rPr>
          <w:rFonts w:hint="eastAsia" w:ascii="宋体" w:hAnsi="宋体" w:eastAsia="宋体" w:cs="宋体"/>
          <w:color w:val="auto"/>
          <w:highlight w:val="none"/>
          <w:lang w:val="en-US" w:eastAsia="zh-CN"/>
        </w:rPr>
        <w:t>必须具备有效期内的省级及以上质量技术监督局颁发的 CMA 计量认证证书；</w:t>
      </w:r>
      <w:r>
        <w:rPr>
          <w:rStyle w:val="26"/>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Style w:val="26"/>
          <w:rFonts w:hint="eastAsia" w:ascii="宋体" w:hAnsi="宋体" w:eastAsia="宋体" w:cs="宋体"/>
          <w:bCs w:val="0"/>
          <w:color w:val="auto"/>
          <w:szCs w:val="21"/>
          <w:highlight w:val="none"/>
          <w:lang w:val="en-US" w:eastAsia="zh-CN"/>
        </w:rPr>
        <w:t>颗</w:t>
      </w:r>
      <w:r>
        <w:rPr>
          <w:rStyle w:val="26"/>
          <w:rFonts w:hint="eastAsia" w:ascii="宋体" w:hAnsi="宋体" w:eastAsia="宋体" w:cs="宋体"/>
          <w:bCs w:val="0"/>
          <w:color w:val="auto"/>
          <w:szCs w:val="21"/>
          <w:highlight w:val="none"/>
          <w:lang w:val="en-US"/>
        </w:rPr>
        <w:t>粒物的检测项目；</w:t>
      </w:r>
    </w:p>
    <w:p w14:paraId="6E6C7349">
      <w:pPr>
        <w:pStyle w:val="75"/>
        <w:ind w:firstLine="418"/>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2.4根据 DGJ32/J21-2009《建设工程质量检测规程》第 3.0.13 要求，南通市外的检测机构必须经南通市建设行政主管部门备案，提供备案证明；</w:t>
      </w:r>
    </w:p>
    <w:p w14:paraId="3BCAFE29">
      <w:pPr>
        <w:pStyle w:val="75"/>
        <w:ind w:firstLine="418"/>
        <w:rPr>
          <w:rStyle w:val="26"/>
          <w:rFonts w:hint="eastAsia" w:ascii="宋体" w:hAnsi="宋体" w:eastAsia="宋体" w:cs="宋体"/>
          <w:bCs w:val="0"/>
          <w:color w:val="auto"/>
          <w:szCs w:val="21"/>
          <w:highlight w:val="none"/>
          <w:lang w:val="en-US" w:eastAsia="zh-CN"/>
        </w:rPr>
      </w:pPr>
      <w:r>
        <w:rPr>
          <w:rStyle w:val="26"/>
          <w:rFonts w:hint="eastAsia" w:ascii="宋体" w:hAnsi="宋体" w:eastAsia="宋体" w:cs="宋体"/>
          <w:bCs w:val="0"/>
          <w:color w:val="auto"/>
          <w:szCs w:val="21"/>
          <w:highlight w:val="none"/>
          <w:lang w:val="en-US" w:eastAsia="zh-CN"/>
        </w:rPr>
        <w:t>2.56供应商</w:t>
      </w:r>
      <w:r>
        <w:rPr>
          <w:rStyle w:val="26"/>
          <w:rFonts w:hint="eastAsia" w:ascii="宋体" w:hAnsi="宋体" w:eastAsia="宋体" w:cs="宋体"/>
          <w:bCs w:val="0"/>
          <w:color w:val="auto"/>
          <w:szCs w:val="21"/>
          <w:highlight w:val="none"/>
          <w:lang w:val="en-US"/>
        </w:rPr>
        <w:t>在南通市市区（</w:t>
      </w:r>
      <w:r>
        <w:rPr>
          <w:rStyle w:val="26"/>
          <w:rFonts w:hint="eastAsia" w:ascii="宋体" w:hAnsi="宋体" w:eastAsia="宋体" w:cs="宋体"/>
          <w:bCs w:val="0"/>
          <w:color w:val="auto"/>
          <w:szCs w:val="21"/>
          <w:highlight w:val="none"/>
          <w:lang w:val="en-US" w:eastAsia="zh-CN"/>
        </w:rPr>
        <w:t>崇川区、开发区、海门区、通州区、苏锡通园区</w:t>
      </w:r>
      <w:r>
        <w:rPr>
          <w:rStyle w:val="26"/>
          <w:rFonts w:hint="eastAsia" w:ascii="宋体" w:hAnsi="宋体" w:eastAsia="宋体" w:cs="宋体"/>
          <w:bCs w:val="0"/>
          <w:color w:val="auto"/>
          <w:szCs w:val="21"/>
          <w:highlight w:val="none"/>
          <w:lang w:val="en-US"/>
        </w:rPr>
        <w:t>）须配备固定实验室且满足DGJ32/J21-2009江苏省建设工程质量检测规程相关要求；</w:t>
      </w:r>
    </w:p>
    <w:p w14:paraId="7BF88158">
      <w:pPr>
        <w:snapToGrid w:val="0"/>
        <w:spacing w:line="440" w:lineRule="exact"/>
        <w:ind w:firstLine="420" w:firstLineChars="200"/>
        <w:contextualSpacing/>
        <w:rPr>
          <w:rStyle w:val="26"/>
          <w:rFonts w:ascii="宋体" w:hAnsi="宋体" w:cs="宋体"/>
          <w:bCs/>
          <w:color w:val="auto"/>
          <w:szCs w:val="21"/>
          <w:highlight w:val="none"/>
        </w:rPr>
      </w:pPr>
      <w:r>
        <w:rPr>
          <w:rFonts w:hint="eastAsia" w:ascii="宋体" w:hAnsi="宋体" w:eastAsia="宋体" w:cs="宋体"/>
          <w:color w:val="auto"/>
          <w:highlight w:val="none"/>
          <w:lang w:val="en-US" w:eastAsia="zh-CN"/>
        </w:rPr>
        <w:t>2.6</w:t>
      </w:r>
      <w:r>
        <w:rPr>
          <w:rFonts w:hint="eastAsia" w:ascii="宋体" w:hAnsi="宋体" w:eastAsia="宋体" w:cs="宋体"/>
          <w:color w:val="auto"/>
          <w:highlight w:val="none"/>
        </w:rPr>
        <w:t>供应商</w:t>
      </w:r>
      <w:r>
        <w:rPr>
          <w:rStyle w:val="26"/>
          <w:rFonts w:hint="eastAsia" w:ascii="宋体" w:hAnsi="宋体" w:cs="宋体"/>
          <w:bCs/>
          <w:color w:val="auto"/>
          <w:szCs w:val="21"/>
          <w:highlight w:val="none"/>
        </w:rPr>
        <w:t>拟派项目负责人具备省级及以上建设行政主管部门或相关机构核发的建设工程质量检测人员岗位合格证或培训证书，且同时具备工程类中级及以上技术职称（不包含乡镇级）。</w:t>
      </w:r>
    </w:p>
    <w:p w14:paraId="48AFA1F4">
      <w:pPr>
        <w:snapToGrid w:val="0"/>
        <w:spacing w:line="440" w:lineRule="exact"/>
        <w:ind w:firstLine="420" w:firstLineChars="200"/>
        <w:contextualSpacing/>
        <w:rPr>
          <w:rStyle w:val="26"/>
          <w:rFonts w:ascii="宋体" w:hAnsi="宋体" w:cs="宋体"/>
          <w:bCs/>
          <w:color w:val="auto"/>
          <w:szCs w:val="21"/>
          <w:highlight w:val="none"/>
        </w:rPr>
      </w:pPr>
      <w:r>
        <w:rPr>
          <w:rStyle w:val="26"/>
          <w:rFonts w:hint="eastAsia" w:ascii="宋体" w:hAnsi="宋体" w:cs="宋体"/>
          <w:bCs/>
          <w:color w:val="auto"/>
          <w:szCs w:val="21"/>
          <w:highlight w:val="none"/>
          <w:lang w:val="en-US" w:eastAsia="zh-CN"/>
        </w:rPr>
        <w:t>2.7</w:t>
      </w:r>
      <w:r>
        <w:rPr>
          <w:rStyle w:val="26"/>
          <w:rFonts w:hint="eastAsia" w:ascii="宋体" w:hAnsi="宋体" w:cs="宋体"/>
          <w:bCs/>
          <w:color w:val="auto"/>
          <w:szCs w:val="21"/>
          <w:highlight w:val="none"/>
        </w:rPr>
        <w:t>拟派项目负责人为投标企业正式员工，须提供有效期内的劳动合同及社保机构出具的投标企业为拟派项目负责人缴纳的</w:t>
      </w:r>
      <w:r>
        <w:rPr>
          <w:rStyle w:val="26"/>
          <w:rFonts w:ascii="宋体" w:hAnsi="宋体" w:cs="宋体"/>
          <w:bCs/>
          <w:color w:val="auto"/>
          <w:szCs w:val="21"/>
          <w:highlight w:val="none"/>
        </w:rPr>
        <w:t>近三个月</w:t>
      </w:r>
      <w:r>
        <w:rPr>
          <w:rStyle w:val="26"/>
          <w:rFonts w:hint="eastAsia" w:ascii="宋体" w:hAnsi="宋体" w:cs="宋体"/>
          <w:bCs/>
          <w:color w:val="auto"/>
          <w:szCs w:val="21"/>
          <w:highlight w:val="none"/>
        </w:rPr>
        <w:t>（202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3</w:t>
      </w:r>
      <w:r>
        <w:rPr>
          <w:rStyle w:val="26"/>
          <w:rFonts w:hint="eastAsia" w:ascii="宋体" w:hAnsi="宋体" w:cs="宋体"/>
          <w:bCs/>
          <w:color w:val="auto"/>
          <w:szCs w:val="21"/>
          <w:highlight w:val="none"/>
        </w:rPr>
        <w:t>月至202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月）的社保缴费证明。</w:t>
      </w:r>
    </w:p>
    <w:p w14:paraId="1B825A4A">
      <w:pPr>
        <w:pStyle w:val="75"/>
        <w:ind w:firstLine="418"/>
        <w:rPr>
          <w:rFonts w:hint="eastAsia" w:ascii="宋体" w:hAnsi="宋体" w:eastAsia="宋体" w:cs="宋体"/>
          <w:color w:val="auto"/>
          <w:highlight w:val="none"/>
          <w:lang w:val="en-US"/>
        </w:rPr>
      </w:pPr>
      <w:r>
        <w:rPr>
          <w:rFonts w:hint="eastAsia" w:eastAsia="宋体" w:cs="宋体"/>
          <w:color w:val="auto"/>
          <w:highlight w:val="none"/>
          <w:lang w:val="en-US" w:eastAsia="zh-CN"/>
        </w:rPr>
        <w:t>3</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符合</w:t>
      </w:r>
      <w:r>
        <w:rPr>
          <w:rFonts w:hint="eastAsia" w:eastAsia="宋体" w:cs="宋体"/>
          <w:color w:val="auto"/>
          <w:highlight w:val="none"/>
          <w:lang w:eastAsia="zh-CN"/>
        </w:rPr>
        <w:t>法律法规</w:t>
      </w:r>
      <w:r>
        <w:rPr>
          <w:rFonts w:hint="eastAsia" w:ascii="宋体" w:hAnsi="宋体" w:eastAsia="宋体" w:cs="宋体"/>
          <w:color w:val="auto"/>
          <w:highlight w:val="none"/>
        </w:rPr>
        <w:t>规定的其他条件。</w:t>
      </w:r>
    </w:p>
    <w:bookmarkEnd w:id="1"/>
    <w:p w14:paraId="5E1B6632">
      <w:pPr>
        <w:pStyle w:val="75"/>
        <w:spacing w:line="480" w:lineRule="auto"/>
        <w:ind w:firstLine="0" w:firstLineChars="0"/>
        <w:rPr>
          <w:rStyle w:val="26"/>
        </w:rPr>
      </w:pPr>
      <w:r>
        <w:rPr>
          <w:rStyle w:val="26"/>
          <w:rFonts w:cs="宋体"/>
          <w:b/>
          <w:bCs/>
        </w:rPr>
        <w:t>三、获取采购文件：</w:t>
      </w:r>
    </w:p>
    <w:p w14:paraId="3B16ED7C">
      <w:pPr>
        <w:pStyle w:val="75"/>
        <w:spacing w:line="480" w:lineRule="auto"/>
        <w:rPr>
          <w:b/>
          <w:highlight w:val="none"/>
          <w:u w:val="single"/>
        </w:rPr>
      </w:pPr>
      <w:bookmarkStart w:id="2" w:name="_Toc35393632"/>
      <w:bookmarkStart w:id="3" w:name="_Toc28359015"/>
      <w:bookmarkStart w:id="4" w:name="_Toc35393801"/>
      <w:bookmarkStart w:id="5" w:name="_Toc28359092"/>
      <w:r>
        <w:rPr>
          <w:rFonts w:hint="eastAsia"/>
          <w:highlight w:val="none"/>
        </w:rPr>
        <w:t>1.时间：</w:t>
      </w:r>
      <w:r>
        <w:rPr>
          <w:rFonts w:hint="eastAsia"/>
          <w:b/>
          <w:highlight w:val="none"/>
          <w:u w:val="single"/>
        </w:rPr>
        <w:t>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 xml:space="preserve"> 6 </w:t>
      </w:r>
      <w:r>
        <w:rPr>
          <w:rFonts w:hint="eastAsia"/>
          <w:b/>
          <w:highlight w:val="none"/>
          <w:u w:val="single"/>
        </w:rPr>
        <w:t>月</w:t>
      </w:r>
      <w:r>
        <w:rPr>
          <w:rFonts w:hint="eastAsia"/>
          <w:b/>
          <w:highlight w:val="none"/>
          <w:u w:val="single"/>
          <w:lang w:val="en-US" w:eastAsia="zh-CN"/>
        </w:rPr>
        <w:t xml:space="preserve">  25  </w:t>
      </w:r>
      <w:r>
        <w:rPr>
          <w:rFonts w:hint="eastAsia"/>
          <w:b/>
          <w:highlight w:val="none"/>
          <w:u w:val="single"/>
        </w:rPr>
        <w:t>日至202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 xml:space="preserve"> 7 </w:t>
      </w:r>
      <w:r>
        <w:rPr>
          <w:rFonts w:hint="eastAsia"/>
          <w:b/>
          <w:highlight w:val="none"/>
          <w:u w:val="single"/>
        </w:rPr>
        <w:t>月</w:t>
      </w:r>
      <w:r>
        <w:rPr>
          <w:rFonts w:hint="eastAsia"/>
          <w:b/>
          <w:highlight w:val="none"/>
          <w:u w:val="single"/>
          <w:lang w:val="en-US" w:eastAsia="zh-CN"/>
        </w:rPr>
        <w:t xml:space="preserve">  1  </w:t>
      </w:r>
      <w:r>
        <w:rPr>
          <w:rFonts w:hint="eastAsia"/>
          <w:b/>
          <w:highlight w:val="none"/>
          <w:u w:val="single"/>
        </w:rPr>
        <w:t>日</w:t>
      </w:r>
    </w:p>
    <w:p w14:paraId="785DFA86">
      <w:pPr>
        <w:pStyle w:val="75"/>
        <w:spacing w:line="480" w:lineRule="auto"/>
        <w:rPr>
          <w:b/>
          <w:u w:val="single"/>
        </w:rPr>
      </w:pPr>
      <w:r>
        <w:rPr>
          <w:rFonts w:hint="eastAsia"/>
          <w:kern w:val="0"/>
        </w:rPr>
        <w:t>2.地点：南通苏锡通科技产业园区网获取</w:t>
      </w:r>
      <w:r>
        <w:rPr>
          <w:kern w:val="0"/>
        </w:rPr>
        <w:t>采购文件。</w:t>
      </w:r>
    </w:p>
    <w:p w14:paraId="3F44B778">
      <w:pPr>
        <w:pStyle w:val="75"/>
        <w:spacing w:line="480" w:lineRule="auto"/>
        <w:rPr>
          <w:kern w:val="0"/>
        </w:rPr>
      </w:pPr>
      <w:r>
        <w:rPr>
          <w:rFonts w:hint="eastAsia"/>
          <w:kern w:val="0"/>
        </w:rPr>
        <w:t>3.方式：自行下载</w:t>
      </w:r>
    </w:p>
    <w:bookmarkEnd w:id="2"/>
    <w:bookmarkEnd w:id="3"/>
    <w:bookmarkEnd w:id="4"/>
    <w:bookmarkEnd w:id="5"/>
    <w:p w14:paraId="3E5027DB">
      <w:pPr>
        <w:spacing w:line="480" w:lineRule="auto"/>
        <w:jc w:val="left"/>
        <w:rPr>
          <w:rStyle w:val="26"/>
          <w:rFonts w:ascii="宋体" w:hAnsi="宋体"/>
          <w:b/>
          <w:szCs w:val="21"/>
        </w:rPr>
      </w:pPr>
      <w:r>
        <w:rPr>
          <w:rStyle w:val="26"/>
          <w:rFonts w:ascii="宋体" w:hAnsi="宋体"/>
          <w:b/>
          <w:szCs w:val="21"/>
        </w:rPr>
        <w:t>四、投标文件提交</w:t>
      </w:r>
    </w:p>
    <w:p w14:paraId="5CE9D699">
      <w:pPr>
        <w:pStyle w:val="75"/>
        <w:spacing w:line="480" w:lineRule="auto"/>
        <w:rPr>
          <w:b/>
          <w:u w:val="single"/>
        </w:rPr>
      </w:pPr>
      <w:r>
        <w:rPr>
          <w:rFonts w:cs="Arial"/>
        </w:rPr>
        <w:t>1</w:t>
      </w:r>
      <w:r>
        <w:rPr>
          <w:rFonts w:hint="eastAsia"/>
          <w:kern w:val="0"/>
        </w:rPr>
        <w:t>.</w:t>
      </w:r>
      <w:r>
        <w:rPr>
          <w:rFonts w:hint="eastAsia" w:cs="Arial"/>
        </w:rPr>
        <w:t>投标文件递交的截止时间为</w:t>
      </w:r>
      <w:r>
        <w:rPr>
          <w:rFonts w:hint="eastAsia"/>
          <w:b/>
          <w:u w:val="single"/>
        </w:rPr>
        <w:t>202</w:t>
      </w:r>
      <w:r>
        <w:rPr>
          <w:rFonts w:hint="eastAsia"/>
          <w:b/>
          <w:u w:val="single"/>
          <w:lang w:val="en-US" w:eastAsia="zh-CN"/>
        </w:rPr>
        <w:t>5</w:t>
      </w:r>
      <w:r>
        <w:rPr>
          <w:rFonts w:hint="eastAsia"/>
          <w:b/>
          <w:u w:val="single"/>
        </w:rPr>
        <w:t>年</w:t>
      </w:r>
      <w:r>
        <w:rPr>
          <w:rFonts w:hint="eastAsia"/>
          <w:b/>
          <w:u w:val="single"/>
          <w:lang w:val="en-US" w:eastAsia="zh-CN"/>
        </w:rPr>
        <w:t xml:space="preserve"> 7 </w:t>
      </w:r>
      <w:r>
        <w:rPr>
          <w:rFonts w:hint="eastAsia"/>
          <w:b/>
          <w:u w:val="single"/>
        </w:rPr>
        <w:t>月</w:t>
      </w:r>
      <w:r>
        <w:rPr>
          <w:rFonts w:hint="eastAsia"/>
          <w:b/>
          <w:u w:val="single"/>
          <w:lang w:val="en-US" w:eastAsia="zh-CN"/>
        </w:rPr>
        <w:t xml:space="preserve">  1 </w:t>
      </w:r>
      <w:r>
        <w:rPr>
          <w:rFonts w:hint="eastAsia"/>
          <w:b/>
          <w:u w:val="single"/>
        </w:rPr>
        <w:t>日 1</w:t>
      </w:r>
      <w:r>
        <w:rPr>
          <w:rFonts w:hint="eastAsia"/>
          <w:b/>
          <w:u w:val="single"/>
          <w:lang w:val="en-US" w:eastAsia="zh-CN"/>
        </w:rPr>
        <w:t>0</w:t>
      </w:r>
      <w:r>
        <w:rPr>
          <w:rStyle w:val="26"/>
          <w:b/>
          <w:u w:val="single"/>
        </w:rPr>
        <w:t>点</w:t>
      </w:r>
      <w:r>
        <w:rPr>
          <w:rStyle w:val="26"/>
          <w:rFonts w:hint="eastAsia"/>
          <w:b/>
          <w:u w:val="single"/>
        </w:rPr>
        <w:t xml:space="preserve"> 00</w:t>
      </w:r>
      <w:r>
        <w:rPr>
          <w:rStyle w:val="26"/>
          <w:b/>
          <w:u w:val="single"/>
        </w:rPr>
        <w:t>分</w:t>
      </w:r>
      <w:r>
        <w:rPr>
          <w:rFonts w:hint="eastAsia" w:cs="Arial"/>
          <w:b/>
          <w:bCs/>
        </w:rPr>
        <w:t>（</w:t>
      </w:r>
      <w:r>
        <w:rPr>
          <w:rFonts w:hint="eastAsia" w:cs="Arial"/>
          <w:bCs/>
        </w:rPr>
        <w:t>北京时间）</w:t>
      </w:r>
      <w:r>
        <w:rPr>
          <w:rFonts w:cs="Arial"/>
        </w:rPr>
        <w:t>,</w:t>
      </w:r>
      <w:r>
        <w:rPr>
          <w:rFonts w:hint="eastAsia" w:cs="Arial"/>
        </w:rPr>
        <w:t>逾期送达的投标文件将不予接收。</w:t>
      </w:r>
    </w:p>
    <w:p w14:paraId="4714193C">
      <w:pPr>
        <w:widowControl w:val="0"/>
        <w:snapToGrid w:val="0"/>
        <w:spacing w:line="480" w:lineRule="auto"/>
        <w:ind w:firstLine="420" w:firstLineChars="200"/>
        <w:textAlignment w:val="auto"/>
        <w:rPr>
          <w:rFonts w:ascii="宋体" w:hAnsi="宋体" w:cs="Times New Roman"/>
          <w:szCs w:val="21"/>
        </w:rPr>
      </w:pPr>
      <w:r>
        <w:rPr>
          <w:rFonts w:ascii="宋体" w:hAnsi="宋体" w:cs="Arial"/>
          <w:szCs w:val="21"/>
        </w:rPr>
        <w:t>2</w:t>
      </w:r>
      <w:r>
        <w:rPr>
          <w:rFonts w:hint="eastAsia" w:ascii="宋体" w:hAnsi="宋体" w:cs="Times New Roman"/>
          <w:kern w:val="0"/>
          <w:szCs w:val="21"/>
        </w:rPr>
        <w:t>.</w:t>
      </w: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江苏省南通市苏通科技产业园区江成路1088号8号楼4层84</w:t>
      </w:r>
      <w:r>
        <w:rPr>
          <w:rFonts w:hint="eastAsia" w:ascii="宋体" w:hAnsi="宋体" w:cs="SSJ-PK7482000002d-Identity-H"/>
          <w:b/>
          <w:kern w:val="0"/>
          <w:szCs w:val="21"/>
          <w:u w:val="single"/>
          <w:lang w:val="en-US" w:eastAsia="zh-CN"/>
        </w:rPr>
        <w:t>27</w:t>
      </w:r>
      <w:r>
        <w:rPr>
          <w:rFonts w:hint="eastAsia" w:ascii="宋体" w:hAnsi="宋体" w:cs="SSJ-PK7482000002d-Identity-H"/>
          <w:b/>
          <w:kern w:val="0"/>
          <w:szCs w:val="21"/>
          <w:u w:val="single"/>
        </w:rPr>
        <w:t>室，如有变动另行通知。</w:t>
      </w:r>
    </w:p>
    <w:p w14:paraId="369BFE4E">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3</w:t>
      </w:r>
      <w:r>
        <w:rPr>
          <w:rFonts w:hint="eastAsia" w:ascii="宋体" w:hAnsi="宋体" w:cs="Arial"/>
          <w:szCs w:val="21"/>
        </w:rPr>
        <w:t>.供应商所提交的投标文件不符合询价文件要求，视作投标无效。“投标文件”内容包括：</w:t>
      </w:r>
    </w:p>
    <w:p w14:paraId="75F20226">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（1）报价表须按提供的报价样表格式填写，报价表必须加盖单位公章后方为有效。</w:t>
      </w:r>
    </w:p>
    <w:p w14:paraId="77454C22">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（2）报价文件包括报价表及资格证明文件</w:t>
      </w:r>
    </w:p>
    <w:p w14:paraId="07223BED">
      <w:pPr>
        <w:widowControl w:val="0"/>
        <w:snapToGrid w:val="0"/>
        <w:spacing w:line="480" w:lineRule="auto"/>
        <w:ind w:firstLine="420" w:firstLineChars="200"/>
        <w:textAlignment w:val="auto"/>
        <w:rPr>
          <w:rFonts w:ascii="宋体" w:hAnsi="宋体" w:cs="Arial"/>
          <w:szCs w:val="21"/>
        </w:rPr>
      </w:pPr>
      <w:r>
        <w:rPr>
          <w:rFonts w:ascii="宋体" w:hAnsi="宋体" w:cs="Arial"/>
          <w:szCs w:val="21"/>
        </w:rPr>
        <w:fldChar w:fldCharType="begin"/>
      </w:r>
      <w:r>
        <w:rPr>
          <w:rFonts w:hint="eastAsia" w:ascii="宋体" w:hAnsi="宋体" w:cs="Arial"/>
          <w:szCs w:val="21"/>
        </w:rPr>
        <w:instrText xml:space="preserve">= 1 \* GB3</w:instrText>
      </w:r>
      <w:r>
        <w:rPr>
          <w:rFonts w:ascii="宋体" w:hAnsi="宋体" w:cs="Arial"/>
          <w:szCs w:val="21"/>
        </w:rPr>
        <w:fldChar w:fldCharType="separate"/>
      </w:r>
      <w:r>
        <w:rPr>
          <w:rFonts w:hint="eastAsia" w:ascii="宋体" w:hAnsi="宋体" w:cs="Arial"/>
          <w:szCs w:val="21"/>
        </w:rPr>
        <w:t>①</w:t>
      </w:r>
      <w:r>
        <w:rPr>
          <w:rFonts w:ascii="宋体" w:hAnsi="宋体" w:cs="Arial"/>
          <w:szCs w:val="21"/>
        </w:rPr>
        <w:fldChar w:fldCharType="end"/>
      </w:r>
      <w:r>
        <w:rPr>
          <w:rFonts w:hint="eastAsia" w:ascii="宋体" w:hAnsi="宋体" w:cs="Arial"/>
          <w:szCs w:val="21"/>
        </w:rPr>
        <w:t>报价表须按附件中提供的报价表格式填写,如有其他情况需要说明的，在备注栏中注明。</w:t>
      </w:r>
    </w:p>
    <w:p w14:paraId="58AD9F6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4</w:t>
      </w:r>
      <w:r>
        <w:rPr>
          <w:rFonts w:hint="eastAsia" w:ascii="宋体" w:hAnsi="宋体" w:cs="Times New Roman"/>
          <w:kern w:val="0"/>
          <w:szCs w:val="21"/>
        </w:rPr>
        <w:t>.</w:t>
      </w:r>
      <w:r>
        <w:rPr>
          <w:rFonts w:hint="eastAsia" w:ascii="宋体" w:hAnsi="宋体" w:cs="Arial"/>
          <w:szCs w:val="21"/>
        </w:rPr>
        <w:t>询价采购期限原则上不少于三个工作日，采用一次报价方式。按照质量和服务均能满足询价采购文件实质性响应要求且报价最低的原则，确定成交供应商。</w:t>
      </w:r>
    </w:p>
    <w:p w14:paraId="771B4B4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5</w:t>
      </w:r>
      <w:r>
        <w:rPr>
          <w:rFonts w:hint="eastAsia" w:ascii="宋体" w:hAnsi="宋体" w:cs="Times New Roman"/>
          <w:kern w:val="0"/>
          <w:szCs w:val="21"/>
        </w:rPr>
        <w:t>.</w:t>
      </w:r>
      <w:r>
        <w:rPr>
          <w:rFonts w:hint="eastAsia" w:ascii="宋体" w:hAnsi="宋体" w:cs="Arial"/>
          <w:szCs w:val="21"/>
        </w:rPr>
        <w:t>各供应商须递交</w:t>
      </w:r>
      <w:r>
        <w:rPr>
          <w:rFonts w:hint="eastAsia" w:ascii="宋体" w:hAnsi="宋体" w:cs="Arial"/>
          <w:b/>
          <w:bCs/>
          <w:szCs w:val="21"/>
          <w:u w:val="single"/>
        </w:rPr>
        <w:t>肆</w:t>
      </w:r>
      <w:r>
        <w:rPr>
          <w:rFonts w:hint="eastAsia" w:ascii="宋体" w:hAnsi="宋体" w:cs="Arial"/>
          <w:szCs w:val="21"/>
        </w:rPr>
        <w:t>份完整的投标文件，其中正本</w:t>
      </w:r>
      <w:r>
        <w:rPr>
          <w:rFonts w:hint="eastAsia" w:ascii="宋体" w:hAnsi="宋体" w:cs="Arial"/>
          <w:b/>
          <w:bCs/>
          <w:szCs w:val="21"/>
          <w:u w:val="single"/>
        </w:rPr>
        <w:t xml:space="preserve"> 壹 </w:t>
      </w:r>
      <w:r>
        <w:rPr>
          <w:rFonts w:hint="eastAsia" w:ascii="宋体" w:hAnsi="宋体" w:cs="Arial"/>
          <w:szCs w:val="21"/>
        </w:rPr>
        <w:t>份、副本</w:t>
      </w:r>
      <w:r>
        <w:rPr>
          <w:rFonts w:hint="eastAsia" w:ascii="宋体" w:hAnsi="宋体" w:cs="Arial"/>
          <w:b/>
          <w:bCs/>
          <w:szCs w:val="21"/>
          <w:u w:val="single"/>
        </w:rPr>
        <w:t>叁</w:t>
      </w:r>
      <w:r>
        <w:rPr>
          <w:rFonts w:hint="eastAsia" w:ascii="宋体" w:hAnsi="宋体" w:cs="Arial"/>
          <w:szCs w:val="21"/>
        </w:rPr>
        <w:t>份；正、副本不一致时，以正本为准。投标文件必须加盖单位公章方为有效；所有投标文件密封在一个密封袋中，并在密封袋上标明供应商名称，密封袋上加盖供应商公章。</w:t>
      </w:r>
    </w:p>
    <w:p w14:paraId="228AF5E7">
      <w:pPr>
        <w:pStyle w:val="22"/>
        <w:spacing w:line="360" w:lineRule="auto"/>
        <w:rPr>
          <w:rFonts w:ascii="宋体" w:hAnsi="宋体" w:cs="Arial"/>
          <w:szCs w:val="21"/>
        </w:rPr>
      </w:pPr>
      <w:r>
        <w:rPr>
          <w:rFonts w:hint="eastAsia" w:ascii="宋体" w:hAnsi="宋体" w:cs="Arial"/>
          <w:szCs w:val="21"/>
        </w:rPr>
        <w:t>6. 若各投标人在投标过程中出现串标、围标、哄抬报价、弄虚作假、恶意扰乱开标程序等现象，无论是否为中标候选人，一经查实，招标人将取消其投标资格、投标保证金不予退还，并将其列入企业“黑名单”，列入“黑名单”的企业1至3年内不得参与南通苏锡通控股集团有限公司及其子公司的相关项目投标。</w:t>
      </w:r>
    </w:p>
    <w:p w14:paraId="02918562">
      <w:pPr>
        <w:spacing w:line="480" w:lineRule="auto"/>
        <w:rPr>
          <w:rStyle w:val="26"/>
          <w:rFonts w:ascii="宋体" w:hAnsi="宋体"/>
          <w:b/>
          <w:szCs w:val="21"/>
        </w:rPr>
      </w:pPr>
      <w:r>
        <w:rPr>
          <w:rStyle w:val="26"/>
          <w:rFonts w:ascii="宋体" w:hAnsi="宋体"/>
          <w:b/>
          <w:szCs w:val="21"/>
        </w:rPr>
        <w:t>五、开启：</w:t>
      </w:r>
    </w:p>
    <w:p w14:paraId="47EAF1FD">
      <w:pPr>
        <w:widowControl w:val="0"/>
        <w:snapToGrid w:val="0"/>
        <w:spacing w:line="480" w:lineRule="auto"/>
        <w:ind w:firstLine="420" w:firstLineChars="200"/>
        <w:textAlignment w:val="auto"/>
        <w:rPr>
          <w:rFonts w:ascii="宋体" w:hAnsi="宋体" w:cs="Arial"/>
          <w:bCs/>
          <w:szCs w:val="21"/>
        </w:rPr>
      </w:pPr>
      <w:r>
        <w:rPr>
          <w:rFonts w:hint="eastAsia" w:ascii="宋体" w:hAnsi="宋体" w:cs="Arial"/>
          <w:szCs w:val="21"/>
        </w:rPr>
        <w:t>时间：</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 xml:space="preserve"> 7 </w:t>
      </w:r>
      <w:r>
        <w:rPr>
          <w:rFonts w:hint="eastAsia" w:ascii="宋体" w:hAnsi="宋体"/>
          <w:b/>
          <w:szCs w:val="21"/>
          <w:u w:val="single"/>
        </w:rPr>
        <w:t>月</w:t>
      </w:r>
      <w:r>
        <w:rPr>
          <w:rFonts w:hint="eastAsia" w:ascii="宋体" w:hAnsi="宋体"/>
          <w:b/>
          <w:szCs w:val="21"/>
          <w:u w:val="single"/>
          <w:lang w:val="en-US" w:eastAsia="zh-CN"/>
        </w:rPr>
        <w:t xml:space="preserve">  1  </w:t>
      </w:r>
      <w:r>
        <w:rPr>
          <w:rFonts w:hint="eastAsia" w:ascii="宋体" w:hAnsi="宋体"/>
          <w:b/>
          <w:szCs w:val="21"/>
          <w:u w:val="single"/>
        </w:rPr>
        <w:t>日</w:t>
      </w:r>
      <w:r>
        <w:rPr>
          <w:rStyle w:val="26"/>
          <w:rFonts w:hint="eastAsia" w:ascii="宋体" w:hAnsi="宋体"/>
          <w:b/>
          <w:szCs w:val="21"/>
          <w:u w:val="single"/>
          <w:lang w:val="en-US" w:eastAsia="zh-CN"/>
        </w:rPr>
        <w:t>10</w:t>
      </w:r>
      <w:r>
        <w:rPr>
          <w:rStyle w:val="26"/>
          <w:rFonts w:ascii="宋体" w:hAnsi="宋体"/>
          <w:b/>
          <w:szCs w:val="21"/>
          <w:u w:val="single"/>
        </w:rPr>
        <w:t>点</w:t>
      </w:r>
      <w:r>
        <w:rPr>
          <w:rStyle w:val="26"/>
          <w:rFonts w:hint="eastAsia" w:ascii="宋体" w:hAnsi="宋体"/>
          <w:b/>
          <w:szCs w:val="21"/>
          <w:u w:val="single"/>
        </w:rPr>
        <w:t>0</w:t>
      </w:r>
      <w:r>
        <w:rPr>
          <w:rStyle w:val="26"/>
          <w:rFonts w:ascii="宋体" w:hAnsi="宋体"/>
          <w:b/>
          <w:szCs w:val="21"/>
          <w:u w:val="single"/>
        </w:rPr>
        <w:t>0分</w:t>
      </w:r>
      <w:r>
        <w:rPr>
          <w:rFonts w:hint="eastAsia" w:ascii="宋体" w:hAnsi="宋体" w:cs="Arial"/>
          <w:b/>
          <w:bCs/>
          <w:szCs w:val="21"/>
        </w:rPr>
        <w:t>（</w:t>
      </w:r>
      <w:r>
        <w:rPr>
          <w:rFonts w:hint="eastAsia" w:ascii="宋体" w:hAnsi="宋体" w:cs="Arial"/>
          <w:bCs/>
          <w:szCs w:val="21"/>
        </w:rPr>
        <w:t>北京时间）</w:t>
      </w:r>
    </w:p>
    <w:p w14:paraId="5EC5639D">
      <w:pPr>
        <w:widowControl w:val="0"/>
        <w:adjustRightInd w:val="0"/>
        <w:snapToGrid w:val="0"/>
        <w:spacing w:line="480" w:lineRule="auto"/>
        <w:ind w:firstLine="420" w:firstLineChars="200"/>
        <w:textAlignment w:val="auto"/>
        <w:rPr>
          <w:rFonts w:ascii="宋体" w:hAnsi="宋体" w:cs="宋体"/>
          <w:b/>
          <w:szCs w:val="21"/>
          <w:u w:val="single"/>
        </w:rPr>
      </w:pP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w:t>
      </w:r>
      <w:r>
        <w:rPr>
          <w:rFonts w:hint="eastAsia" w:ascii="宋体" w:hAnsi="宋体" w:cs="SSJ-PK7482000002d-Identity-H"/>
          <w:b/>
          <w:kern w:val="0"/>
          <w:szCs w:val="21"/>
          <w:u w:val="single"/>
          <w:lang w:val="en-US" w:eastAsia="zh-CN"/>
        </w:rPr>
        <w:t>8427</w:t>
      </w:r>
      <w:r>
        <w:rPr>
          <w:rFonts w:hint="eastAsia" w:ascii="宋体" w:hAnsi="宋体" w:cs="SSJ-PK7482000002d-Identity-H"/>
          <w:b/>
          <w:kern w:val="0"/>
          <w:szCs w:val="21"/>
          <w:u w:val="single"/>
        </w:rPr>
        <w:t>室，如有变动另行通知。</w:t>
      </w:r>
    </w:p>
    <w:p w14:paraId="0A1D2593">
      <w:pPr>
        <w:shd w:val="clear" w:color="auto" w:fill="FFFFFF"/>
        <w:snapToGrid w:val="0"/>
        <w:spacing w:line="480" w:lineRule="auto"/>
        <w:jc w:val="left"/>
        <w:rPr>
          <w:rStyle w:val="26"/>
          <w:rFonts w:ascii="宋体" w:hAnsi="宋体"/>
          <w:b/>
          <w:szCs w:val="21"/>
        </w:rPr>
      </w:pPr>
      <w:r>
        <w:rPr>
          <w:rStyle w:val="26"/>
          <w:rFonts w:ascii="宋体" w:hAnsi="宋体"/>
          <w:b/>
          <w:szCs w:val="21"/>
        </w:rPr>
        <w:t>六、公告期限</w:t>
      </w:r>
    </w:p>
    <w:p w14:paraId="4D39FC5D">
      <w:pPr>
        <w:shd w:val="clear" w:color="auto" w:fill="FFFFFF"/>
        <w:snapToGrid w:val="0"/>
        <w:spacing w:line="480" w:lineRule="auto"/>
        <w:ind w:firstLine="422" w:firstLineChars="200"/>
        <w:jc w:val="left"/>
        <w:rPr>
          <w:rStyle w:val="26"/>
          <w:rFonts w:ascii="宋体" w:hAnsi="宋体" w:cs="宋体"/>
          <w:b/>
          <w:bCs/>
          <w:szCs w:val="21"/>
        </w:rPr>
      </w:pPr>
      <w:r>
        <w:rPr>
          <w:rStyle w:val="26"/>
          <w:rFonts w:ascii="宋体" w:hAnsi="宋体" w:cs="宋体"/>
          <w:b/>
          <w:bCs/>
          <w:szCs w:val="21"/>
        </w:rPr>
        <w:t>自本公告发布之日起</w:t>
      </w:r>
      <w:r>
        <w:rPr>
          <w:rStyle w:val="26"/>
          <w:rFonts w:hint="eastAsia" w:ascii="宋体" w:hAnsi="宋体" w:cs="宋体"/>
          <w:b/>
          <w:bCs/>
          <w:szCs w:val="21"/>
        </w:rPr>
        <w:t>3</w:t>
      </w:r>
      <w:r>
        <w:rPr>
          <w:rStyle w:val="26"/>
          <w:rFonts w:ascii="宋体" w:hAnsi="宋体" w:cs="宋体"/>
          <w:b/>
          <w:bCs/>
          <w:szCs w:val="21"/>
        </w:rPr>
        <w:t>个工作日。</w:t>
      </w:r>
    </w:p>
    <w:p w14:paraId="21861ED7">
      <w:pPr>
        <w:pStyle w:val="49"/>
        <w:shd w:val="clear" w:color="auto" w:fill="FFFFFF"/>
        <w:snapToGrid w:val="0"/>
        <w:spacing w:before="0" w:beforeAutospacing="0" w:after="0" w:afterAutospacing="0" w:line="480" w:lineRule="auto"/>
        <w:rPr>
          <w:rStyle w:val="26"/>
          <w:b/>
          <w:kern w:val="2"/>
          <w:sz w:val="21"/>
          <w:szCs w:val="21"/>
        </w:rPr>
      </w:pPr>
      <w:r>
        <w:rPr>
          <w:rStyle w:val="26"/>
          <w:b/>
          <w:kern w:val="2"/>
          <w:sz w:val="21"/>
          <w:szCs w:val="21"/>
        </w:rPr>
        <w:t>七、其他补充事项：</w:t>
      </w:r>
    </w:p>
    <w:p w14:paraId="4503743F">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1.</w:t>
      </w:r>
      <w:r>
        <w:rPr>
          <w:rStyle w:val="26"/>
          <w:b/>
          <w:kern w:val="2"/>
          <w:sz w:val="21"/>
          <w:szCs w:val="21"/>
        </w:rPr>
        <w:t>询价保证金：本项目不设投标保证金和履约保证金</w:t>
      </w:r>
    </w:p>
    <w:p w14:paraId="478A5CE1">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3.</w:t>
      </w:r>
      <w:r>
        <w:rPr>
          <w:rStyle w:val="26"/>
          <w:b/>
          <w:kern w:val="2"/>
          <w:sz w:val="21"/>
          <w:szCs w:val="21"/>
        </w:rPr>
        <w:t>报价与评审：</w:t>
      </w:r>
    </w:p>
    <w:p w14:paraId="213D3BD8">
      <w:pPr>
        <w:pStyle w:val="49"/>
        <w:shd w:val="clear" w:color="auto" w:fill="FFFFFF"/>
        <w:snapToGrid w:val="0"/>
        <w:spacing w:before="0" w:beforeAutospacing="0" w:after="0" w:afterAutospacing="0" w:line="480" w:lineRule="auto"/>
        <w:ind w:firstLine="411" w:firstLineChars="196"/>
        <w:rPr>
          <w:rStyle w:val="26"/>
          <w:rFonts w:cs="Arial"/>
          <w:bCs/>
          <w:sz w:val="21"/>
          <w:szCs w:val="21"/>
        </w:rPr>
      </w:pPr>
      <w:r>
        <w:rPr>
          <w:rStyle w:val="26"/>
          <w:rFonts w:cs="Arial"/>
          <w:bCs/>
          <w:sz w:val="21"/>
          <w:szCs w:val="21"/>
        </w:rPr>
        <w:t>（</w:t>
      </w:r>
      <w:r>
        <w:rPr>
          <w:rStyle w:val="26"/>
          <w:rFonts w:hint="eastAsia" w:cs="Arial"/>
          <w:bCs/>
          <w:sz w:val="21"/>
          <w:szCs w:val="21"/>
        </w:rPr>
        <w:t>1</w:t>
      </w:r>
      <w:r>
        <w:rPr>
          <w:rStyle w:val="26"/>
          <w:rFonts w:cs="Arial"/>
          <w:bCs/>
          <w:sz w:val="21"/>
          <w:szCs w:val="21"/>
        </w:rPr>
        <w:t>）投标文件一正</w:t>
      </w:r>
      <w:r>
        <w:rPr>
          <w:rStyle w:val="26"/>
          <w:rFonts w:hint="eastAsia" w:cs="Arial"/>
          <w:bCs/>
          <w:sz w:val="21"/>
          <w:szCs w:val="21"/>
        </w:rPr>
        <w:t>叁</w:t>
      </w:r>
      <w:r>
        <w:rPr>
          <w:rStyle w:val="26"/>
          <w:rFonts w:cs="Arial"/>
          <w:bCs/>
          <w:sz w:val="21"/>
          <w:szCs w:val="21"/>
        </w:rPr>
        <w:t>副，装订成册，密封在一个文件袋中。</w:t>
      </w:r>
    </w:p>
    <w:p w14:paraId="5774C164">
      <w:pPr>
        <w:pStyle w:val="49"/>
        <w:shd w:val="clear" w:color="auto" w:fill="FFFFFF"/>
        <w:snapToGrid w:val="0"/>
        <w:spacing w:before="0" w:beforeAutospacing="0" w:after="0" w:afterAutospacing="0" w:line="480" w:lineRule="auto"/>
        <w:ind w:firstLine="411" w:firstLineChars="196"/>
        <w:rPr>
          <w:rStyle w:val="26"/>
          <w:rFonts w:cs="Arial"/>
          <w:bCs/>
          <w:sz w:val="21"/>
          <w:szCs w:val="21"/>
        </w:rPr>
      </w:pPr>
      <w:r>
        <w:rPr>
          <w:rStyle w:val="26"/>
          <w:rFonts w:cs="Arial"/>
          <w:bCs/>
          <w:sz w:val="21"/>
          <w:szCs w:val="21"/>
        </w:rPr>
        <w:t>（</w:t>
      </w:r>
      <w:r>
        <w:rPr>
          <w:rStyle w:val="26"/>
          <w:rFonts w:hint="eastAsia" w:cs="Arial"/>
          <w:bCs/>
          <w:sz w:val="21"/>
          <w:szCs w:val="21"/>
        </w:rPr>
        <w:t>2</w:t>
      </w:r>
      <w:r>
        <w:rPr>
          <w:rStyle w:val="26"/>
          <w:rFonts w:cs="Arial"/>
          <w:bCs/>
          <w:sz w:val="21"/>
          <w:szCs w:val="21"/>
        </w:rPr>
        <w:t>）报价截止时间后，对收到的合格的</w:t>
      </w:r>
      <w:r>
        <w:rPr>
          <w:rStyle w:val="26"/>
          <w:rFonts w:hint="eastAsia" w:cs="Arial"/>
          <w:bCs/>
          <w:sz w:val="21"/>
          <w:szCs w:val="21"/>
        </w:rPr>
        <w:t>投标文件</w:t>
      </w:r>
      <w:r>
        <w:rPr>
          <w:rStyle w:val="26"/>
          <w:rFonts w:cs="Arial"/>
          <w:bCs/>
          <w:sz w:val="21"/>
          <w:szCs w:val="21"/>
        </w:rPr>
        <w:t>组织评审，按照质量和服务均能满足询价采购文件实质性响应要求且</w:t>
      </w:r>
      <w:r>
        <w:rPr>
          <w:rStyle w:val="26"/>
          <w:rFonts w:hint="eastAsia" w:cs="Arial"/>
          <w:bCs/>
          <w:sz w:val="21"/>
          <w:szCs w:val="21"/>
        </w:rPr>
        <w:t>报价</w:t>
      </w:r>
      <w:r>
        <w:rPr>
          <w:rStyle w:val="26"/>
          <w:rFonts w:cs="Arial"/>
          <w:bCs/>
          <w:sz w:val="21"/>
          <w:szCs w:val="21"/>
        </w:rPr>
        <w:t>最低的原则，确定</w:t>
      </w:r>
      <w:r>
        <w:rPr>
          <w:rStyle w:val="26"/>
          <w:rFonts w:hint="eastAsia" w:cs="Arial"/>
          <w:bCs/>
          <w:sz w:val="21"/>
          <w:szCs w:val="21"/>
        </w:rPr>
        <w:t>报价</w:t>
      </w:r>
      <w:r>
        <w:rPr>
          <w:rStyle w:val="26"/>
          <w:rFonts w:cs="Arial"/>
          <w:bCs/>
          <w:sz w:val="21"/>
          <w:szCs w:val="21"/>
        </w:rPr>
        <w:t>最低为成交供应商。报价相同，采购人抽签确定。</w:t>
      </w:r>
    </w:p>
    <w:p w14:paraId="643BF4E1">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w:t>
      </w:r>
      <w:r>
        <w:rPr>
          <w:rStyle w:val="26"/>
          <w:rFonts w:hint="eastAsia" w:cs="Arial"/>
          <w:bCs/>
          <w:sz w:val="21"/>
          <w:szCs w:val="21"/>
        </w:rPr>
        <w:t>3</w:t>
      </w:r>
      <w:r>
        <w:rPr>
          <w:rStyle w:val="26"/>
          <w:rFonts w:cs="Arial"/>
          <w:bCs/>
          <w:sz w:val="21"/>
          <w:szCs w:val="21"/>
        </w:rPr>
        <w:t>）成交供应商不得以任何方式转包或分包本项目。</w:t>
      </w:r>
    </w:p>
    <w:p w14:paraId="1036D9E6">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w:t>
      </w:r>
      <w:r>
        <w:rPr>
          <w:rStyle w:val="26"/>
          <w:rFonts w:hint="eastAsia" w:cs="Arial"/>
          <w:bCs/>
          <w:sz w:val="21"/>
          <w:szCs w:val="21"/>
        </w:rPr>
        <w:t>4</w:t>
      </w:r>
      <w:r>
        <w:rPr>
          <w:rStyle w:val="26"/>
          <w:rFonts w:cs="Arial"/>
          <w:bCs/>
          <w:sz w:val="21"/>
          <w:szCs w:val="21"/>
        </w:rPr>
        <w:t>）询价采购期限原则上不少于三个工作日，采用一次报价方式。</w:t>
      </w:r>
    </w:p>
    <w:p w14:paraId="5B5D32E5">
      <w:pPr>
        <w:pStyle w:val="49"/>
        <w:shd w:val="clear" w:color="auto" w:fill="FFFFFF"/>
        <w:snapToGrid w:val="0"/>
        <w:spacing w:before="0" w:beforeAutospacing="0" w:after="0" w:afterAutospacing="0" w:line="480" w:lineRule="auto"/>
        <w:ind w:firstLine="420" w:firstLineChars="200"/>
        <w:jc w:val="both"/>
        <w:rPr>
          <w:rStyle w:val="26"/>
          <w:rFonts w:cs="Arial"/>
          <w:bCs/>
          <w:sz w:val="21"/>
          <w:szCs w:val="21"/>
        </w:rPr>
      </w:pPr>
      <w:r>
        <w:rPr>
          <w:rStyle w:val="26"/>
          <w:rFonts w:cs="Arial"/>
          <w:bCs/>
          <w:sz w:val="21"/>
          <w:szCs w:val="21"/>
        </w:rPr>
        <w:t>（</w:t>
      </w:r>
      <w:r>
        <w:rPr>
          <w:rStyle w:val="26"/>
          <w:rFonts w:hint="eastAsia" w:cs="Arial"/>
          <w:bCs/>
          <w:sz w:val="21"/>
          <w:szCs w:val="21"/>
        </w:rPr>
        <w:t>5</w:t>
      </w:r>
      <w:r>
        <w:rPr>
          <w:rStyle w:val="26"/>
          <w:rFonts w:cs="Arial"/>
          <w:bCs/>
          <w:sz w:val="21"/>
          <w:szCs w:val="21"/>
        </w:rPr>
        <w:t>）供应商随意、恶意报价，或未按询价文件要求进行报价的，将按相关规定予以处罚。</w:t>
      </w:r>
    </w:p>
    <w:p w14:paraId="787A8181">
      <w:pPr>
        <w:pStyle w:val="49"/>
        <w:shd w:val="clear" w:color="auto" w:fill="FFFFFF"/>
        <w:snapToGrid w:val="0"/>
        <w:spacing w:before="0" w:beforeAutospacing="0" w:after="0" w:afterAutospacing="0" w:line="480" w:lineRule="auto"/>
        <w:ind w:firstLine="420" w:firstLineChars="200"/>
        <w:jc w:val="both"/>
        <w:rPr>
          <w:rStyle w:val="26"/>
          <w:rFonts w:cs="Arial"/>
          <w:bCs/>
          <w:sz w:val="21"/>
          <w:szCs w:val="21"/>
        </w:rPr>
      </w:pPr>
      <w:r>
        <w:rPr>
          <w:rStyle w:val="26"/>
          <w:rFonts w:hint="eastAsia" w:cs="Arial"/>
          <w:bCs/>
          <w:sz w:val="21"/>
          <w:szCs w:val="21"/>
        </w:rPr>
        <w:t>（6）若各投标人在投标过程中出现串标、围标、哄抬报价、弄虚作假、恶意扰乱开标程序等现象，无论是否为中标候选人，一经查实，招标人将取消其投标资格、投标保证金不予退还，并将其列入企业“黑名单”，列入“黑名单”的企业3个月至3年内不得参与南通苏锡通控股集团有限公司及其子公司的相关项目投标。</w:t>
      </w:r>
    </w:p>
    <w:p w14:paraId="5285DF78">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4.</w:t>
      </w:r>
      <w:r>
        <w:rPr>
          <w:rStyle w:val="26"/>
          <w:b/>
          <w:kern w:val="2"/>
          <w:sz w:val="21"/>
          <w:szCs w:val="21"/>
        </w:rPr>
        <w:t>成交原则：</w:t>
      </w:r>
    </w:p>
    <w:p w14:paraId="64081DD5">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（1）报价截止时间后，对收到的合格的报价文件组织评审，按照质量和服务均能满足询价采购文件实质性响应要求且提出</w:t>
      </w:r>
      <w:r>
        <w:rPr>
          <w:rStyle w:val="26"/>
          <w:rFonts w:hint="eastAsia" w:cs="Arial"/>
          <w:bCs/>
          <w:sz w:val="21"/>
          <w:szCs w:val="21"/>
        </w:rPr>
        <w:t>成交价</w:t>
      </w:r>
      <w:r>
        <w:rPr>
          <w:rStyle w:val="26"/>
          <w:rFonts w:cs="Arial"/>
          <w:bCs/>
          <w:sz w:val="21"/>
          <w:szCs w:val="21"/>
        </w:rPr>
        <w:t>最低的原则，确定1家成交供应商。</w:t>
      </w:r>
    </w:p>
    <w:p w14:paraId="6DB4654B">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（2）</w:t>
      </w:r>
      <w:r>
        <w:rPr>
          <w:rStyle w:val="26"/>
          <w:kern w:val="2"/>
          <w:sz w:val="21"/>
          <w:szCs w:val="21"/>
        </w:rPr>
        <w:t>供应商所报项目的总价不超过限价</w:t>
      </w:r>
      <w:r>
        <w:rPr>
          <w:rStyle w:val="26"/>
          <w:rFonts w:hint="eastAsia"/>
          <w:kern w:val="2"/>
          <w:sz w:val="21"/>
          <w:szCs w:val="21"/>
        </w:rPr>
        <w:t>。</w:t>
      </w:r>
    </w:p>
    <w:p w14:paraId="5D426508">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5.</w:t>
      </w:r>
      <w:r>
        <w:rPr>
          <w:rStyle w:val="26"/>
          <w:b/>
          <w:kern w:val="2"/>
          <w:sz w:val="21"/>
          <w:szCs w:val="21"/>
        </w:rPr>
        <w:t>代理服务费：</w:t>
      </w:r>
    </w:p>
    <w:p w14:paraId="62F9DD32">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本项目无招标代理服务费。</w:t>
      </w:r>
    </w:p>
    <w:p w14:paraId="41169DAC">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6.</w:t>
      </w:r>
      <w:r>
        <w:rPr>
          <w:rStyle w:val="26"/>
          <w:b/>
          <w:kern w:val="2"/>
          <w:sz w:val="21"/>
          <w:szCs w:val="21"/>
        </w:rPr>
        <w:t>成交结果通知：</w:t>
      </w:r>
    </w:p>
    <w:p w14:paraId="0DDF1445">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（1）成交结果将通过</w:t>
      </w:r>
      <w:r>
        <w:rPr>
          <w:rFonts w:hint="eastAsia" w:cs="Times New Roman"/>
          <w:sz w:val="21"/>
          <w:szCs w:val="21"/>
        </w:rPr>
        <w:t>南通苏锡通科技产业园区</w:t>
      </w:r>
      <w:r>
        <w:rPr>
          <w:rFonts w:hint="eastAsia" w:cs="Times New Roman"/>
          <w:sz w:val="21"/>
          <w:szCs w:val="21"/>
          <w:lang w:eastAsia="zh-CN"/>
        </w:rPr>
        <w:t>网站</w:t>
      </w:r>
      <w:r>
        <w:rPr>
          <w:rFonts w:cs="Times New Roman"/>
          <w:sz w:val="21"/>
          <w:szCs w:val="21"/>
        </w:rPr>
        <w:t>发布采购结果公告，通知所有参加本次采购活动的供应商。</w:t>
      </w:r>
    </w:p>
    <w:p w14:paraId="383497DA">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2）成交供应商应在收到《成交通知书》的15天之内与买方签订合同。所签合同不得对采购文件作实质性修改。采购单位不得向供应商提出不合理的要求作为签订合同的条件，不得与供应商私下订立背离采购文件实质性内容的协议。</w:t>
      </w:r>
    </w:p>
    <w:p w14:paraId="19D0149E">
      <w:pPr>
        <w:pStyle w:val="49"/>
        <w:shd w:val="clear" w:color="auto" w:fill="FFFFFF"/>
        <w:snapToGrid w:val="0"/>
        <w:spacing w:before="0" w:beforeAutospacing="0" w:after="0" w:afterAutospacing="0" w:line="480" w:lineRule="auto"/>
        <w:ind w:firstLine="413" w:firstLineChars="196"/>
        <w:rPr>
          <w:rStyle w:val="26"/>
          <w:b/>
          <w:sz w:val="21"/>
          <w:szCs w:val="21"/>
        </w:rPr>
      </w:pPr>
      <w:r>
        <w:rPr>
          <w:rStyle w:val="26"/>
          <w:b/>
          <w:sz w:val="21"/>
          <w:szCs w:val="21"/>
        </w:rPr>
        <w:t>八、对本次采购提出询问，请按以下方式联系：</w:t>
      </w:r>
    </w:p>
    <w:p w14:paraId="5ABCC007">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1.采购人信息</w:t>
      </w:r>
    </w:p>
    <w:p w14:paraId="327DFF63">
      <w:pPr>
        <w:pStyle w:val="49"/>
        <w:shd w:val="clear" w:color="auto" w:fill="FFFFFF"/>
        <w:snapToGrid w:val="0"/>
        <w:spacing w:before="0" w:beforeAutospacing="0" w:after="0" w:afterAutospacing="0" w:line="480" w:lineRule="auto"/>
        <w:ind w:firstLine="411" w:firstLineChars="196"/>
        <w:rPr>
          <w:rFonts w:hint="eastAsia" w:eastAsia="宋体" w:cs="Times New Roman"/>
          <w:sz w:val="21"/>
          <w:szCs w:val="21"/>
          <w:lang w:eastAsia="zh-CN"/>
        </w:rPr>
      </w:pPr>
      <w:r>
        <w:rPr>
          <w:rFonts w:hint="eastAsia" w:cs="Times New Roman"/>
          <w:sz w:val="21"/>
          <w:szCs w:val="21"/>
        </w:rPr>
        <w:t>名    称：</w:t>
      </w:r>
      <w:r>
        <w:rPr>
          <w:rFonts w:hint="eastAsia" w:cs="Times New Roman"/>
          <w:sz w:val="21"/>
          <w:szCs w:val="21"/>
          <w:lang w:eastAsia="zh-CN"/>
        </w:rPr>
        <w:t>南通市公安局交通警察支队六大队</w:t>
      </w:r>
    </w:p>
    <w:p w14:paraId="4ACC7B80">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地    址：</w:t>
      </w:r>
      <w:r>
        <w:rPr>
          <w:rFonts w:cs="Times New Roman"/>
          <w:sz w:val="21"/>
          <w:szCs w:val="21"/>
        </w:rPr>
        <w:t>南通市苏锡通园区江成路1088号</w:t>
      </w:r>
    </w:p>
    <w:p w14:paraId="006C53FF">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 xml:space="preserve">联系人：苏通控股运营管理部        </w:t>
      </w:r>
    </w:p>
    <w:p w14:paraId="5B56454D">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联系方式：19895931915、19895931916</w:t>
      </w:r>
    </w:p>
    <w:p w14:paraId="644D457D">
      <w:pPr>
        <w:snapToGrid w:val="0"/>
        <w:spacing w:line="480" w:lineRule="auto"/>
        <w:ind w:firstLine="630" w:firstLineChars="300"/>
        <w:contextualSpacing/>
        <w:rPr>
          <w:rStyle w:val="26"/>
          <w:rFonts w:ascii="宋体" w:hAnsi="宋体"/>
          <w:szCs w:val="21"/>
        </w:rPr>
      </w:pPr>
    </w:p>
    <w:p w14:paraId="6439D29F">
      <w:pPr>
        <w:pStyle w:val="49"/>
        <w:shd w:val="clear" w:color="auto" w:fill="FFFFFF"/>
        <w:spacing w:before="0" w:beforeAutospacing="0" w:after="0" w:afterAutospacing="0" w:line="480" w:lineRule="auto"/>
        <w:ind w:firstLine="482"/>
        <w:jc w:val="right"/>
        <w:rPr>
          <w:rStyle w:val="26"/>
          <w:rFonts w:hint="eastAsia" w:eastAsia="宋体"/>
          <w:kern w:val="2"/>
          <w:sz w:val="21"/>
          <w:szCs w:val="21"/>
          <w:lang w:eastAsia="zh-CN"/>
        </w:rPr>
      </w:pPr>
      <w:r>
        <w:rPr>
          <w:rStyle w:val="26"/>
          <w:rFonts w:hint="eastAsia"/>
          <w:kern w:val="2"/>
          <w:sz w:val="21"/>
          <w:szCs w:val="21"/>
          <w:lang w:eastAsia="zh-CN"/>
        </w:rPr>
        <w:t>南通市公安局交通警察支队六大队</w:t>
      </w:r>
    </w:p>
    <w:p w14:paraId="5A88270B">
      <w:pPr>
        <w:pStyle w:val="49"/>
        <w:shd w:val="clear" w:color="auto" w:fill="FFFFFF"/>
        <w:spacing w:before="0" w:beforeAutospacing="0" w:after="0" w:afterAutospacing="0" w:line="480" w:lineRule="auto"/>
        <w:ind w:firstLine="482"/>
        <w:jc w:val="right"/>
        <w:rPr>
          <w:rStyle w:val="26"/>
          <w:sz w:val="21"/>
          <w:szCs w:val="21"/>
        </w:rPr>
        <w:sectPr>
          <w:headerReference r:id="rId3" w:type="first"/>
          <w:footerReference r:id="rId5" w:type="first"/>
          <w:footerReference r:id="rId4" w:type="default"/>
          <w:pgSz w:w="11906" w:h="16838"/>
          <w:pgMar w:top="1440" w:right="1416" w:bottom="1440" w:left="1463" w:header="851" w:footer="992" w:gutter="0"/>
          <w:cols w:space="720" w:num="1"/>
          <w:titlePg/>
          <w:docGrid w:type="lines" w:linePitch="312" w:charSpace="0"/>
        </w:sectPr>
      </w:pPr>
      <w:r>
        <w:rPr>
          <w:rStyle w:val="26"/>
          <w:kern w:val="2"/>
          <w:sz w:val="21"/>
          <w:szCs w:val="21"/>
        </w:rPr>
        <w:t>202</w:t>
      </w:r>
      <w:r>
        <w:rPr>
          <w:rStyle w:val="26"/>
          <w:rFonts w:hint="eastAsia"/>
          <w:kern w:val="2"/>
          <w:sz w:val="21"/>
          <w:szCs w:val="21"/>
          <w:lang w:val="en-US" w:eastAsia="zh-CN"/>
        </w:rPr>
        <w:t>5</w:t>
      </w:r>
      <w:r>
        <w:rPr>
          <w:rStyle w:val="26"/>
          <w:kern w:val="2"/>
          <w:sz w:val="21"/>
          <w:szCs w:val="21"/>
        </w:rPr>
        <w:t>年</w:t>
      </w:r>
      <w:r>
        <w:rPr>
          <w:rStyle w:val="26"/>
          <w:rFonts w:hint="eastAsia"/>
          <w:kern w:val="2"/>
          <w:sz w:val="21"/>
          <w:szCs w:val="21"/>
          <w:lang w:val="en-US" w:eastAsia="zh-CN"/>
        </w:rPr>
        <w:t>6</w:t>
      </w:r>
      <w:r>
        <w:rPr>
          <w:rStyle w:val="26"/>
          <w:kern w:val="2"/>
          <w:sz w:val="21"/>
          <w:szCs w:val="21"/>
        </w:rPr>
        <w:t>月</w:t>
      </w:r>
      <w:r>
        <w:rPr>
          <w:rStyle w:val="26"/>
          <w:rFonts w:hint="eastAsia"/>
          <w:kern w:val="2"/>
          <w:sz w:val="21"/>
          <w:szCs w:val="21"/>
          <w:lang w:val="en-US" w:eastAsia="zh-CN"/>
        </w:rPr>
        <w:t>25</w:t>
      </w:r>
      <w:r>
        <w:rPr>
          <w:rStyle w:val="26"/>
          <w:kern w:val="2"/>
          <w:sz w:val="21"/>
          <w:szCs w:val="21"/>
        </w:rPr>
        <w:t>日</w:t>
      </w:r>
    </w:p>
    <w:p w14:paraId="6C0514E3">
      <w:pPr>
        <w:pStyle w:val="14"/>
        <w:spacing w:line="480" w:lineRule="auto"/>
        <w:rPr>
          <w:rStyle w:val="26"/>
          <w:rFonts w:ascii="宋体" w:hAnsi="宋体"/>
          <w:kern w:val="0"/>
        </w:rPr>
      </w:pPr>
      <w:r>
        <w:rPr>
          <w:rStyle w:val="26"/>
          <w:rFonts w:ascii="宋体" w:hAnsi="宋体"/>
          <w:kern w:val="0"/>
        </w:rPr>
        <w:t>第二章</w:t>
      </w:r>
      <w:r>
        <w:rPr>
          <w:rStyle w:val="26"/>
          <w:rFonts w:hint="eastAsia" w:ascii="宋体" w:hAnsi="宋体"/>
          <w:kern w:val="0"/>
        </w:rPr>
        <w:t xml:space="preserve">  </w:t>
      </w:r>
      <w:r>
        <w:rPr>
          <w:rStyle w:val="26"/>
          <w:rFonts w:ascii="宋体" w:hAnsi="宋体"/>
          <w:kern w:val="0"/>
        </w:rPr>
        <w:t>项目需求</w:t>
      </w:r>
    </w:p>
    <w:p w14:paraId="7EE2FC93"/>
    <w:p w14:paraId="3F1E2739">
      <w:pPr>
        <w:spacing w:line="360" w:lineRule="auto"/>
        <w:ind w:firstLine="480" w:firstLineChars="200"/>
        <w:rPr>
          <w:rFonts w:ascii="仿宋" w:hAnsi="仿宋" w:eastAsia="仿宋"/>
          <w:sz w:val="24"/>
        </w:rPr>
      </w:pPr>
      <w:r>
        <w:rPr>
          <w:rFonts w:hint="eastAsia" w:ascii="仿宋" w:hAnsi="仿宋" w:eastAsia="仿宋"/>
          <w:sz w:val="24"/>
        </w:rPr>
        <w:t>一、服务内容：工程质量检测项目业务（含工程材料、工程结构和构件、节能、热工、室内环境等检测，以项目具体委托事项为准）</w:t>
      </w:r>
    </w:p>
    <w:p w14:paraId="7FD86F00">
      <w:pPr>
        <w:spacing w:line="360" w:lineRule="auto"/>
        <w:ind w:firstLine="480" w:firstLineChars="200"/>
        <w:rPr>
          <w:rFonts w:ascii="仿宋" w:hAnsi="仿宋" w:eastAsia="仿宋"/>
          <w:sz w:val="24"/>
        </w:rPr>
      </w:pPr>
      <w:r>
        <w:rPr>
          <w:rFonts w:hint="eastAsia" w:ascii="仿宋" w:hAnsi="仿宋" w:eastAsia="仿宋"/>
          <w:sz w:val="24"/>
        </w:rPr>
        <w:t>二、服务周期要求：根据工程的实际情况，满足工程的实际进度要求，并同步提供检测试验报告，不影响工程进度。</w:t>
      </w:r>
    </w:p>
    <w:p w14:paraId="7FA1F0B7">
      <w:pPr>
        <w:spacing w:line="360" w:lineRule="auto"/>
        <w:ind w:firstLine="480" w:firstLineChars="200"/>
        <w:rPr>
          <w:rFonts w:ascii="仿宋" w:hAnsi="仿宋" w:eastAsia="仿宋"/>
          <w:sz w:val="24"/>
        </w:rPr>
      </w:pPr>
      <w:r>
        <w:rPr>
          <w:rFonts w:hint="eastAsia" w:ascii="仿宋" w:hAnsi="仿宋" w:eastAsia="仿宋"/>
          <w:sz w:val="24"/>
        </w:rPr>
        <w:t>三、质量要求：试验检测符合现行有关规范要求，并提供评价报告，对试验结果承担责任。</w:t>
      </w:r>
    </w:p>
    <w:p w14:paraId="71A0D7B0">
      <w:pPr>
        <w:spacing w:line="360" w:lineRule="auto"/>
        <w:ind w:firstLine="480" w:firstLineChars="200"/>
        <w:rPr>
          <w:rFonts w:ascii="仿宋" w:hAnsi="仿宋" w:eastAsia="仿宋"/>
          <w:sz w:val="24"/>
        </w:rPr>
      </w:pPr>
      <w:r>
        <w:rPr>
          <w:rFonts w:hint="eastAsia" w:ascii="仿宋" w:hAnsi="仿宋" w:eastAsia="仿宋"/>
          <w:sz w:val="24"/>
        </w:rPr>
        <w:t>四、结算方式：固定折扣率。</w:t>
      </w:r>
      <w:r>
        <w:rPr>
          <w:rFonts w:ascii="仿宋" w:hAnsi="仿宋" w:eastAsia="仿宋"/>
          <w:b/>
          <w:sz w:val="24"/>
        </w:rPr>
        <w:t>结算</w:t>
      </w:r>
      <w:r>
        <w:rPr>
          <w:rFonts w:hint="eastAsia" w:ascii="仿宋" w:hAnsi="仿宋" w:eastAsia="仿宋"/>
          <w:b/>
          <w:sz w:val="24"/>
        </w:rPr>
        <w:t>按实际发生的检测项目进行计算</w:t>
      </w:r>
      <w:r>
        <w:rPr>
          <w:rFonts w:ascii="仿宋" w:hAnsi="仿宋" w:eastAsia="仿宋"/>
          <w:b/>
          <w:sz w:val="24"/>
        </w:rPr>
        <w:t>。</w:t>
      </w:r>
    </w:p>
    <w:p w14:paraId="4108CE7F">
      <w:pPr>
        <w:pStyle w:val="22"/>
        <w:rPr>
          <w:rFonts w:ascii="仿宋" w:hAnsi="仿宋" w:eastAsia="仿宋" w:cs="仿宋"/>
          <w:b/>
          <w:sz w:val="44"/>
          <w:szCs w:val="44"/>
        </w:rPr>
      </w:pPr>
    </w:p>
    <w:p w14:paraId="7EF0BFC2">
      <w:pPr>
        <w:pStyle w:val="22"/>
        <w:rPr>
          <w:rFonts w:ascii="仿宋" w:hAnsi="仿宋" w:eastAsia="仿宋" w:cs="仿宋"/>
          <w:b/>
          <w:sz w:val="44"/>
          <w:szCs w:val="44"/>
        </w:rPr>
      </w:pPr>
    </w:p>
    <w:p w14:paraId="383020BC">
      <w:pPr>
        <w:pStyle w:val="22"/>
        <w:rPr>
          <w:rFonts w:ascii="仿宋" w:hAnsi="仿宋" w:eastAsia="仿宋" w:cs="仿宋"/>
          <w:b/>
          <w:sz w:val="44"/>
          <w:szCs w:val="44"/>
        </w:rPr>
      </w:pPr>
    </w:p>
    <w:p w14:paraId="360EBB51">
      <w:pPr>
        <w:pStyle w:val="22"/>
        <w:rPr>
          <w:rFonts w:ascii="仿宋" w:hAnsi="仿宋" w:eastAsia="仿宋" w:cs="仿宋"/>
          <w:b/>
          <w:sz w:val="44"/>
          <w:szCs w:val="44"/>
        </w:rPr>
      </w:pPr>
    </w:p>
    <w:p w14:paraId="33A2BB5F">
      <w:pPr>
        <w:pStyle w:val="22"/>
        <w:rPr>
          <w:rFonts w:ascii="仿宋" w:hAnsi="仿宋" w:eastAsia="仿宋" w:cs="仿宋"/>
          <w:b/>
          <w:sz w:val="44"/>
          <w:szCs w:val="44"/>
        </w:rPr>
      </w:pPr>
    </w:p>
    <w:p w14:paraId="4F5EF129">
      <w:pPr>
        <w:pStyle w:val="22"/>
        <w:rPr>
          <w:rFonts w:ascii="仿宋" w:hAnsi="仿宋" w:eastAsia="仿宋" w:cs="仿宋"/>
          <w:b/>
          <w:sz w:val="44"/>
          <w:szCs w:val="44"/>
        </w:rPr>
      </w:pPr>
    </w:p>
    <w:p w14:paraId="55CAAB1E">
      <w:pPr>
        <w:pStyle w:val="22"/>
        <w:rPr>
          <w:rFonts w:ascii="仿宋" w:hAnsi="仿宋" w:eastAsia="仿宋" w:cs="仿宋"/>
          <w:b/>
          <w:sz w:val="44"/>
          <w:szCs w:val="44"/>
        </w:rPr>
      </w:pPr>
    </w:p>
    <w:p w14:paraId="7818D19D">
      <w:pPr>
        <w:pStyle w:val="22"/>
        <w:rPr>
          <w:rFonts w:ascii="仿宋" w:hAnsi="仿宋" w:eastAsia="仿宋" w:cs="仿宋"/>
          <w:b/>
          <w:sz w:val="44"/>
          <w:szCs w:val="44"/>
        </w:rPr>
      </w:pPr>
    </w:p>
    <w:p w14:paraId="1BF4F9C6">
      <w:pPr>
        <w:pStyle w:val="22"/>
        <w:rPr>
          <w:rFonts w:ascii="仿宋" w:hAnsi="仿宋" w:eastAsia="仿宋" w:cs="仿宋"/>
          <w:b/>
          <w:sz w:val="44"/>
          <w:szCs w:val="44"/>
        </w:rPr>
      </w:pPr>
    </w:p>
    <w:p w14:paraId="6752D92E">
      <w:pPr>
        <w:pStyle w:val="22"/>
        <w:rPr>
          <w:rFonts w:ascii="仿宋" w:hAnsi="仿宋" w:eastAsia="仿宋" w:cs="仿宋"/>
          <w:b/>
          <w:sz w:val="44"/>
          <w:szCs w:val="44"/>
        </w:rPr>
      </w:pPr>
    </w:p>
    <w:p w14:paraId="7370D838">
      <w:pPr>
        <w:pStyle w:val="22"/>
        <w:rPr>
          <w:rFonts w:ascii="仿宋" w:hAnsi="仿宋" w:eastAsia="仿宋" w:cs="仿宋"/>
          <w:b/>
          <w:sz w:val="44"/>
          <w:szCs w:val="44"/>
        </w:rPr>
      </w:pPr>
    </w:p>
    <w:p w14:paraId="4FE1A545">
      <w:pPr>
        <w:pStyle w:val="22"/>
        <w:rPr>
          <w:rFonts w:ascii="仿宋" w:hAnsi="仿宋" w:eastAsia="仿宋" w:cs="仿宋"/>
          <w:b/>
          <w:sz w:val="44"/>
          <w:szCs w:val="44"/>
        </w:rPr>
      </w:pPr>
    </w:p>
    <w:p w14:paraId="5CB9D268">
      <w:pPr>
        <w:pStyle w:val="22"/>
      </w:pPr>
    </w:p>
    <w:p w14:paraId="61328827">
      <w:pPr>
        <w:pStyle w:val="4"/>
        <w:jc w:val="center"/>
        <w:rPr>
          <w:rFonts w:ascii="仿宋" w:hAnsi="仿宋" w:eastAsia="仿宋" w:cs="仿宋"/>
          <w:b w:val="0"/>
          <w:sz w:val="24"/>
        </w:rPr>
      </w:pPr>
      <w:r>
        <w:rPr>
          <w:rFonts w:hint="eastAsia" w:ascii="仿宋" w:hAnsi="仿宋" w:eastAsia="仿宋" w:cs="仿宋"/>
          <w:sz w:val="36"/>
          <w:szCs w:val="36"/>
        </w:rPr>
        <w:t>第三章 合同条款及格式</w:t>
      </w:r>
    </w:p>
    <w:p w14:paraId="53AB19FB">
      <w:pPr>
        <w:keepNext/>
        <w:keepLines/>
        <w:spacing w:before="260" w:after="260" w:line="300" w:lineRule="exact"/>
        <w:jc w:val="center"/>
        <w:outlineLvl w:val="1"/>
        <w:rPr>
          <w:rFonts w:ascii="仿宋" w:hAnsi="仿宋" w:eastAsia="仿宋"/>
          <w:b/>
          <w:bCs/>
          <w:sz w:val="30"/>
          <w:szCs w:val="30"/>
        </w:rPr>
      </w:pPr>
      <w:r>
        <w:rPr>
          <w:rFonts w:hint="eastAsia" w:ascii="仿宋" w:hAnsi="仿宋" w:eastAsia="仿宋"/>
          <w:b/>
          <w:bCs/>
          <w:sz w:val="30"/>
          <w:szCs w:val="30"/>
        </w:rPr>
        <w:t>建设工程质量检测合同</w:t>
      </w:r>
    </w:p>
    <w:p w14:paraId="2B6C7AA5">
      <w:pPr>
        <w:shd w:val="clear" w:color="auto" w:fill="FFFFFF"/>
        <w:spacing w:line="300" w:lineRule="exact"/>
        <w:ind w:hanging="5280"/>
        <w:jc w:val="left"/>
        <w:rPr>
          <w:rFonts w:ascii="仿宋" w:hAnsi="仿宋" w:eastAsia="仿宋"/>
          <w:b/>
          <w:szCs w:val="21"/>
          <w:shd w:val="clear" w:color="auto" w:fill="FFFFFF"/>
        </w:rPr>
      </w:pPr>
      <w:r>
        <w:rPr>
          <w:rFonts w:ascii="仿宋" w:hAnsi="仿宋" w:eastAsia="仿宋"/>
          <w:b/>
          <w:kern w:val="0"/>
          <w:sz w:val="24"/>
          <w:shd w:val="clear" w:color="auto" w:fill="FFFFFF"/>
        </w:rPr>
        <w:t>乙方：</w:t>
      </w:r>
      <w:r>
        <w:rPr>
          <w:rFonts w:eastAsia="仿宋" w:cs="Calibri"/>
          <w:b/>
          <w:kern w:val="0"/>
          <w:sz w:val="24"/>
          <w:shd w:val="clear" w:color="auto" w:fill="FFFFFF"/>
        </w:rPr>
        <w:t> </w:t>
      </w:r>
      <w:r>
        <w:rPr>
          <w:rFonts w:eastAsia="仿宋" w:cs="Calibri"/>
          <w:b/>
          <w:kern w:val="0"/>
          <w:sz w:val="24"/>
          <w:u w:val="single"/>
          <w:shd w:val="clear" w:color="auto" w:fill="FFFFFF"/>
        </w:rPr>
        <w:t>        </w:t>
      </w:r>
    </w:p>
    <w:p w14:paraId="4C4EC70E">
      <w:pPr>
        <w:spacing w:line="300" w:lineRule="exact"/>
        <w:jc w:val="center"/>
        <w:rPr>
          <w:rFonts w:ascii="仿宋" w:hAnsi="仿宋" w:eastAsia="仿宋" w:cs="仿宋"/>
          <w:sz w:val="24"/>
          <w:u w:val="single"/>
        </w:rPr>
      </w:pPr>
      <w:r>
        <w:rPr>
          <w:rFonts w:hint="eastAsia" w:ascii="仿宋" w:hAnsi="仿宋" w:eastAsia="仿宋" w:cs="仿宋"/>
          <w:sz w:val="24"/>
        </w:rPr>
        <w:t xml:space="preserve">                                          编号：</w:t>
      </w:r>
    </w:p>
    <w:p w14:paraId="7C6EC455">
      <w:pPr>
        <w:rPr>
          <w:rFonts w:ascii="仿宋" w:hAnsi="仿宋" w:eastAsia="仿宋" w:cs="仿宋"/>
          <w:sz w:val="24"/>
          <w:u w:val="single"/>
        </w:rPr>
      </w:pPr>
      <w:r>
        <w:rPr>
          <w:rFonts w:hint="eastAsia" w:ascii="仿宋" w:hAnsi="仿宋" w:eastAsia="仿宋" w:cs="仿宋"/>
          <w:sz w:val="24"/>
        </w:rPr>
        <w:t>委托单位（以下简称甲方）：</w:t>
      </w:r>
      <w:r>
        <w:rPr>
          <w:rFonts w:hint="eastAsia" w:ascii="仿宋" w:hAnsi="仿宋" w:eastAsia="仿宋" w:cs="仿宋"/>
          <w:sz w:val="24"/>
          <w:u w:val="single"/>
        </w:rPr>
        <w:t xml:space="preserve">                          </w:t>
      </w:r>
    </w:p>
    <w:p w14:paraId="3C329210">
      <w:pPr>
        <w:spacing w:line="360" w:lineRule="exact"/>
        <w:rPr>
          <w:rFonts w:ascii="仿宋" w:hAnsi="仿宋" w:eastAsia="仿宋" w:cs="仿宋"/>
          <w:sz w:val="24"/>
          <w:u w:val="single"/>
        </w:rPr>
      </w:pPr>
    </w:p>
    <w:p w14:paraId="79D52EFD">
      <w:pPr>
        <w:spacing w:line="360" w:lineRule="exact"/>
        <w:rPr>
          <w:rFonts w:ascii="仿宋" w:hAnsi="仿宋" w:eastAsia="仿宋" w:cs="仿宋"/>
          <w:sz w:val="24"/>
          <w:u w:val="single"/>
        </w:rPr>
      </w:pPr>
      <w:r>
        <w:rPr>
          <w:rFonts w:hint="eastAsia" w:ascii="仿宋" w:hAnsi="仿宋" w:eastAsia="仿宋" w:cs="仿宋"/>
          <w:sz w:val="24"/>
        </w:rPr>
        <w:t>检测单位（以下简称乙方）：</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4FEE779">
      <w:pPr>
        <w:spacing w:line="360" w:lineRule="exact"/>
        <w:ind w:firstLine="480" w:firstLineChars="200"/>
        <w:rPr>
          <w:rFonts w:ascii="仿宋" w:hAnsi="仿宋" w:eastAsia="仿宋" w:cs="仿宋"/>
          <w:kern w:val="15"/>
          <w:sz w:val="24"/>
        </w:rPr>
      </w:pPr>
    </w:p>
    <w:p w14:paraId="713F1964">
      <w:pPr>
        <w:spacing w:line="276" w:lineRule="auto"/>
        <w:ind w:firstLine="480" w:firstLineChars="200"/>
        <w:rPr>
          <w:rFonts w:ascii="仿宋" w:hAnsi="仿宋" w:eastAsia="仿宋" w:cs="仿宋"/>
          <w:sz w:val="24"/>
        </w:rPr>
      </w:pPr>
      <w:r>
        <w:rPr>
          <w:rFonts w:hint="eastAsia" w:ascii="仿宋" w:hAnsi="仿宋" w:eastAsia="仿宋" w:cs="仿宋"/>
          <w:sz w:val="24"/>
        </w:rPr>
        <w:t>经甲、乙方友好协商，甲方将以下工程的质量检测工作委托给乙方承担，特订立本合同。</w:t>
      </w:r>
    </w:p>
    <w:p w14:paraId="740F1F21">
      <w:pPr>
        <w:spacing w:line="276" w:lineRule="auto"/>
        <w:ind w:firstLine="482" w:firstLineChars="200"/>
        <w:rPr>
          <w:rFonts w:ascii="仿宋" w:hAnsi="仿宋" w:eastAsia="仿宋" w:cs="仿宋"/>
          <w:b/>
          <w:bCs/>
          <w:sz w:val="24"/>
          <w:u w:val="single"/>
        </w:rPr>
      </w:pPr>
      <w:r>
        <w:rPr>
          <w:rFonts w:hint="eastAsia" w:ascii="仿宋" w:hAnsi="仿宋" w:eastAsia="仿宋" w:cs="仿宋"/>
          <w:b/>
          <w:bCs/>
          <w:sz w:val="24"/>
        </w:rPr>
        <w:t>一、工程名称：</w:t>
      </w:r>
      <w:r>
        <w:rPr>
          <w:rFonts w:hint="eastAsia" w:ascii="仿宋" w:hAnsi="仿宋" w:eastAsia="仿宋" w:cs="仿宋"/>
          <w:b/>
          <w:bCs/>
          <w:sz w:val="24"/>
          <w:u w:val="single"/>
        </w:rPr>
        <w:t xml:space="preserve">                              </w:t>
      </w:r>
    </w:p>
    <w:p w14:paraId="70486626">
      <w:pPr>
        <w:spacing w:line="276" w:lineRule="auto"/>
        <w:ind w:firstLine="482" w:firstLineChars="200"/>
        <w:rPr>
          <w:rFonts w:ascii="仿宋" w:hAnsi="仿宋" w:eastAsia="仿宋" w:cs="仿宋"/>
          <w:b/>
          <w:bCs/>
          <w:sz w:val="24"/>
        </w:rPr>
      </w:pPr>
      <w:r>
        <w:rPr>
          <w:rFonts w:hint="eastAsia" w:ascii="仿宋" w:hAnsi="仿宋" w:eastAsia="仿宋" w:cs="仿宋"/>
          <w:b/>
          <w:bCs/>
          <w:sz w:val="24"/>
        </w:rPr>
        <w:t>二、检测范围</w:t>
      </w:r>
    </w:p>
    <w:p w14:paraId="530DDEFA">
      <w:pPr>
        <w:spacing w:line="276" w:lineRule="auto"/>
        <w:ind w:firstLine="480" w:firstLineChars="200"/>
        <w:rPr>
          <w:rFonts w:ascii="仿宋" w:hAnsi="仿宋" w:eastAsia="仿宋" w:cs="仿宋"/>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1）建筑材料                </w:t>
      </w:r>
      <w:r>
        <w:rPr>
          <w:rFonts w:hint="eastAsia" w:ascii="仿宋" w:hAnsi="仿宋" w:eastAsia="仿宋" w:cs="仿宋"/>
          <w:sz w:val="24"/>
          <w:bdr w:val="single" w:color="auto" w:sz="4" w:space="0"/>
        </w:rPr>
        <w:t>√</w:t>
      </w:r>
      <w:r>
        <w:rPr>
          <w:rFonts w:hint="eastAsia" w:ascii="仿宋" w:hAnsi="仿宋" w:eastAsia="仿宋" w:cs="仿宋"/>
          <w:sz w:val="24"/>
        </w:rPr>
        <w:t>2）建筑工程结构和构件</w:t>
      </w:r>
    </w:p>
    <w:p w14:paraId="4A3EB08D">
      <w:pPr>
        <w:spacing w:line="276" w:lineRule="auto"/>
        <w:ind w:firstLine="480" w:firstLineChars="200"/>
        <w:jc w:val="left"/>
        <w:rPr>
          <w:rFonts w:ascii="仿宋" w:hAnsi="仿宋" w:eastAsia="仿宋" w:cs="仿宋"/>
          <w:kern w:val="16"/>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3）建筑节能                </w:t>
      </w:r>
      <w:r>
        <w:rPr>
          <w:rFonts w:hint="eastAsia" w:ascii="仿宋" w:hAnsi="仿宋" w:eastAsia="仿宋" w:cs="仿宋"/>
          <w:sz w:val="24"/>
          <w:bdr w:val="single" w:color="auto" w:sz="4" w:space="0"/>
        </w:rPr>
        <w:t>√</w:t>
      </w:r>
      <w:r>
        <w:rPr>
          <w:rFonts w:hint="eastAsia" w:ascii="仿宋" w:hAnsi="仿宋" w:eastAsia="仿宋" w:cs="仿宋"/>
          <w:sz w:val="24"/>
        </w:rPr>
        <w:t>4）室内环境质量</w:t>
      </w:r>
    </w:p>
    <w:p w14:paraId="3B5A3378">
      <w:pPr>
        <w:spacing w:line="276" w:lineRule="auto"/>
        <w:ind w:firstLine="480" w:firstLineChars="200"/>
        <w:rPr>
          <w:rFonts w:ascii="仿宋" w:hAnsi="仿宋" w:eastAsia="仿宋" w:cs="仿宋"/>
          <w:sz w:val="24"/>
        </w:rPr>
      </w:pPr>
      <w:r>
        <w:rPr>
          <w:rFonts w:hint="eastAsia" w:ascii="仿宋" w:hAnsi="仿宋" w:eastAsia="仿宋" w:cs="仿宋"/>
          <w:sz w:val="24"/>
        </w:rPr>
        <w:sym w:font="Wingdings 2" w:char="0052"/>
      </w:r>
      <w:r>
        <w:rPr>
          <w:rFonts w:hint="eastAsia" w:ascii="仿宋" w:hAnsi="仿宋" w:eastAsia="仿宋" w:cs="仿宋"/>
          <w:sz w:val="24"/>
        </w:rPr>
        <w:t xml:space="preserve">5）市政工程                □6）建筑工程塔机        </w:t>
      </w:r>
      <w:r>
        <w:rPr>
          <w:rFonts w:hint="eastAsia" w:ascii="仿宋" w:hAnsi="仿宋" w:eastAsia="仿宋" w:cs="仿宋"/>
          <w:sz w:val="24"/>
          <w:bdr w:val="single" w:color="auto" w:sz="4" w:space="0"/>
        </w:rPr>
        <w:t>√</w:t>
      </w:r>
      <w:r>
        <w:rPr>
          <w:rFonts w:hint="eastAsia" w:ascii="仿宋" w:hAnsi="仿宋" w:eastAsia="仿宋" w:cs="仿宋"/>
          <w:sz w:val="24"/>
        </w:rPr>
        <w:t>7）其它</w:t>
      </w:r>
    </w:p>
    <w:p w14:paraId="31AC0B4B">
      <w:pPr>
        <w:spacing w:line="276" w:lineRule="auto"/>
        <w:ind w:firstLine="482" w:firstLineChars="200"/>
        <w:rPr>
          <w:rFonts w:ascii="仿宋" w:hAnsi="仿宋" w:eastAsia="仿宋" w:cs="仿宋"/>
          <w:b/>
          <w:bCs/>
          <w:sz w:val="24"/>
        </w:rPr>
      </w:pPr>
      <w:r>
        <w:rPr>
          <w:rFonts w:hint="eastAsia" w:ascii="仿宋" w:hAnsi="仿宋" w:eastAsia="仿宋" w:cs="仿宋"/>
          <w:b/>
          <w:bCs/>
          <w:sz w:val="24"/>
        </w:rPr>
        <w:t>三、基本信息</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2657"/>
        <w:gridCol w:w="1454"/>
        <w:gridCol w:w="2685"/>
      </w:tblGrid>
      <w:tr w14:paraId="7AC0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1740" w:type="dxa"/>
            <w:vAlign w:val="center"/>
          </w:tcPr>
          <w:p w14:paraId="59FA6F9D">
            <w:pPr>
              <w:spacing w:line="360" w:lineRule="exact"/>
              <w:jc w:val="center"/>
              <w:rPr>
                <w:rFonts w:ascii="仿宋" w:hAnsi="仿宋" w:eastAsia="仿宋" w:cs="仿宋"/>
                <w:sz w:val="24"/>
              </w:rPr>
            </w:pPr>
            <w:r>
              <w:rPr>
                <w:rFonts w:hint="eastAsia" w:ascii="仿宋" w:hAnsi="仿宋" w:eastAsia="仿宋" w:cs="仿宋"/>
                <w:sz w:val="24"/>
              </w:rPr>
              <w:t>建 设单 位</w:t>
            </w:r>
          </w:p>
        </w:tc>
        <w:tc>
          <w:tcPr>
            <w:tcW w:w="2657" w:type="dxa"/>
            <w:vAlign w:val="center"/>
          </w:tcPr>
          <w:p w14:paraId="1D3832FF">
            <w:pPr>
              <w:spacing w:line="360" w:lineRule="exact"/>
              <w:rPr>
                <w:rFonts w:ascii="仿宋" w:hAnsi="仿宋" w:eastAsia="仿宋" w:cs="仿宋"/>
                <w:sz w:val="24"/>
              </w:rPr>
            </w:pPr>
          </w:p>
        </w:tc>
        <w:tc>
          <w:tcPr>
            <w:tcW w:w="1454" w:type="dxa"/>
            <w:vAlign w:val="center"/>
          </w:tcPr>
          <w:p w14:paraId="32B28A6F">
            <w:pPr>
              <w:spacing w:line="360" w:lineRule="exact"/>
              <w:jc w:val="center"/>
              <w:rPr>
                <w:rFonts w:ascii="仿宋" w:hAnsi="仿宋" w:eastAsia="仿宋" w:cs="仿宋"/>
                <w:sz w:val="24"/>
              </w:rPr>
            </w:pPr>
            <w:r>
              <w:rPr>
                <w:rFonts w:hint="eastAsia" w:ascii="仿宋" w:hAnsi="仿宋" w:eastAsia="仿宋" w:cs="仿宋"/>
                <w:sz w:val="24"/>
              </w:rPr>
              <w:t>监 理单 位</w:t>
            </w:r>
          </w:p>
        </w:tc>
        <w:tc>
          <w:tcPr>
            <w:tcW w:w="2685" w:type="dxa"/>
            <w:vAlign w:val="center"/>
          </w:tcPr>
          <w:p w14:paraId="15A4159D">
            <w:pPr>
              <w:spacing w:line="360" w:lineRule="exact"/>
              <w:rPr>
                <w:rFonts w:ascii="仿宋" w:hAnsi="仿宋" w:eastAsia="仿宋" w:cs="仿宋"/>
                <w:sz w:val="24"/>
              </w:rPr>
            </w:pPr>
            <w:r>
              <w:rPr>
                <w:rFonts w:hint="eastAsia" w:ascii="仿宋" w:hAnsi="仿宋" w:eastAsia="仿宋" w:cs="仿宋"/>
                <w:sz w:val="24"/>
              </w:rPr>
              <w:t>详见委托单</w:t>
            </w:r>
          </w:p>
        </w:tc>
      </w:tr>
      <w:tr w14:paraId="1B001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2EF41AAE">
            <w:pPr>
              <w:spacing w:line="360" w:lineRule="exact"/>
              <w:jc w:val="center"/>
              <w:rPr>
                <w:rFonts w:ascii="仿宋" w:hAnsi="仿宋" w:eastAsia="仿宋" w:cs="仿宋"/>
                <w:sz w:val="24"/>
              </w:rPr>
            </w:pPr>
            <w:r>
              <w:rPr>
                <w:rFonts w:hint="eastAsia" w:ascii="仿宋" w:hAnsi="仿宋" w:eastAsia="仿宋" w:cs="仿宋"/>
                <w:sz w:val="24"/>
              </w:rPr>
              <w:t>施 工单 位</w:t>
            </w:r>
          </w:p>
        </w:tc>
        <w:tc>
          <w:tcPr>
            <w:tcW w:w="6796" w:type="dxa"/>
            <w:gridSpan w:val="3"/>
            <w:vAlign w:val="center"/>
          </w:tcPr>
          <w:p w14:paraId="4E486131">
            <w:pPr>
              <w:spacing w:line="360" w:lineRule="exact"/>
              <w:rPr>
                <w:rFonts w:ascii="仿宋" w:hAnsi="仿宋" w:eastAsia="仿宋" w:cs="仿宋"/>
                <w:sz w:val="24"/>
              </w:rPr>
            </w:pPr>
            <w:r>
              <w:rPr>
                <w:rFonts w:hint="eastAsia" w:ascii="仿宋" w:hAnsi="仿宋" w:eastAsia="仿宋" w:cs="仿宋"/>
                <w:sz w:val="24"/>
              </w:rPr>
              <w:t>详见委托单</w:t>
            </w:r>
          </w:p>
        </w:tc>
      </w:tr>
      <w:tr w14:paraId="19D2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740" w:type="dxa"/>
            <w:vAlign w:val="center"/>
          </w:tcPr>
          <w:p w14:paraId="47EA3382">
            <w:pPr>
              <w:spacing w:line="360" w:lineRule="exact"/>
              <w:jc w:val="center"/>
              <w:rPr>
                <w:rFonts w:ascii="仿宋" w:hAnsi="仿宋" w:eastAsia="仿宋" w:cs="仿宋"/>
                <w:sz w:val="24"/>
              </w:rPr>
            </w:pPr>
            <w:r>
              <w:rPr>
                <w:rFonts w:hint="eastAsia" w:ascii="仿宋" w:hAnsi="仿宋" w:eastAsia="仿宋" w:cs="仿宋"/>
                <w:sz w:val="24"/>
              </w:rPr>
              <w:t>工 程地 址</w:t>
            </w:r>
          </w:p>
        </w:tc>
        <w:tc>
          <w:tcPr>
            <w:tcW w:w="2657" w:type="dxa"/>
            <w:vAlign w:val="center"/>
          </w:tcPr>
          <w:p w14:paraId="753E3A23">
            <w:pPr>
              <w:spacing w:line="360" w:lineRule="exact"/>
              <w:rPr>
                <w:rFonts w:ascii="仿宋" w:hAnsi="仿宋" w:eastAsia="仿宋" w:cs="仿宋"/>
                <w:sz w:val="24"/>
              </w:rPr>
            </w:pPr>
            <w:r>
              <w:rPr>
                <w:rFonts w:hint="eastAsia" w:ascii="仿宋" w:hAnsi="仿宋" w:eastAsia="仿宋" w:cs="仿宋"/>
                <w:position w:val="-30"/>
                <w:sz w:val="24"/>
              </w:rPr>
              <w:t>本项目</w:t>
            </w:r>
          </w:p>
        </w:tc>
        <w:tc>
          <w:tcPr>
            <w:tcW w:w="1454" w:type="dxa"/>
            <w:vAlign w:val="center"/>
          </w:tcPr>
          <w:p w14:paraId="1A4088B1">
            <w:pPr>
              <w:spacing w:line="360" w:lineRule="exact"/>
              <w:jc w:val="center"/>
              <w:rPr>
                <w:rFonts w:ascii="仿宋" w:hAnsi="仿宋" w:eastAsia="仿宋" w:cs="仿宋"/>
                <w:sz w:val="24"/>
              </w:rPr>
            </w:pPr>
            <w:r>
              <w:rPr>
                <w:rFonts w:hint="eastAsia" w:ascii="仿宋" w:hAnsi="仿宋" w:eastAsia="仿宋" w:cs="仿宋"/>
                <w:sz w:val="24"/>
              </w:rPr>
              <w:t>联系人电 话</w:t>
            </w:r>
          </w:p>
        </w:tc>
        <w:tc>
          <w:tcPr>
            <w:tcW w:w="2685" w:type="dxa"/>
          </w:tcPr>
          <w:p w14:paraId="6BAA311A">
            <w:pPr>
              <w:spacing w:line="360" w:lineRule="exact"/>
              <w:rPr>
                <w:rFonts w:ascii="仿宋" w:hAnsi="仿宋" w:eastAsia="仿宋" w:cs="仿宋"/>
                <w:sz w:val="24"/>
              </w:rPr>
            </w:pPr>
          </w:p>
        </w:tc>
      </w:tr>
      <w:tr w14:paraId="5DC84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31F59DD1">
            <w:pPr>
              <w:spacing w:line="360" w:lineRule="exact"/>
              <w:jc w:val="center"/>
              <w:rPr>
                <w:rFonts w:ascii="仿宋" w:hAnsi="仿宋" w:eastAsia="仿宋" w:cs="仿宋"/>
                <w:sz w:val="24"/>
              </w:rPr>
            </w:pPr>
            <w:r>
              <w:rPr>
                <w:rFonts w:hint="eastAsia" w:ascii="仿宋" w:hAnsi="仿宋" w:eastAsia="仿宋" w:cs="仿宋"/>
                <w:sz w:val="24"/>
              </w:rPr>
              <w:t>见证员</w:t>
            </w:r>
          </w:p>
        </w:tc>
        <w:tc>
          <w:tcPr>
            <w:tcW w:w="2657" w:type="dxa"/>
            <w:vAlign w:val="center"/>
          </w:tcPr>
          <w:p w14:paraId="2F252102">
            <w:pPr>
              <w:spacing w:line="360" w:lineRule="exact"/>
              <w:rPr>
                <w:rFonts w:ascii="仿宋" w:hAnsi="仿宋" w:eastAsia="仿宋" w:cs="仿宋"/>
                <w:sz w:val="24"/>
              </w:rPr>
            </w:pPr>
            <w:r>
              <w:rPr>
                <w:rFonts w:hint="eastAsia" w:ascii="仿宋" w:hAnsi="仿宋" w:eastAsia="仿宋" w:cs="仿宋"/>
                <w:sz w:val="24"/>
              </w:rPr>
              <w:t>详见委托单</w:t>
            </w:r>
          </w:p>
        </w:tc>
        <w:tc>
          <w:tcPr>
            <w:tcW w:w="1454" w:type="dxa"/>
            <w:vAlign w:val="center"/>
          </w:tcPr>
          <w:p w14:paraId="6AD634E6">
            <w:pPr>
              <w:spacing w:line="360" w:lineRule="exact"/>
              <w:jc w:val="center"/>
              <w:rPr>
                <w:rFonts w:ascii="仿宋" w:hAnsi="仿宋" w:eastAsia="仿宋" w:cs="仿宋"/>
                <w:sz w:val="24"/>
              </w:rPr>
            </w:pPr>
            <w:r>
              <w:rPr>
                <w:rFonts w:hint="eastAsia" w:ascii="仿宋" w:hAnsi="仿宋" w:eastAsia="仿宋" w:cs="仿宋"/>
                <w:sz w:val="24"/>
              </w:rPr>
              <w:t>见 证员 号</w:t>
            </w:r>
          </w:p>
        </w:tc>
        <w:tc>
          <w:tcPr>
            <w:tcW w:w="2685" w:type="dxa"/>
            <w:vAlign w:val="center"/>
          </w:tcPr>
          <w:p w14:paraId="5DDAE7C4">
            <w:pPr>
              <w:spacing w:line="360" w:lineRule="exact"/>
              <w:rPr>
                <w:rFonts w:ascii="仿宋" w:hAnsi="仿宋" w:eastAsia="仿宋" w:cs="仿宋"/>
                <w:sz w:val="24"/>
              </w:rPr>
            </w:pPr>
            <w:r>
              <w:rPr>
                <w:rFonts w:hint="eastAsia" w:ascii="仿宋" w:hAnsi="仿宋" w:eastAsia="仿宋" w:cs="仿宋"/>
                <w:sz w:val="24"/>
              </w:rPr>
              <w:t>详见委托单</w:t>
            </w:r>
          </w:p>
        </w:tc>
      </w:tr>
      <w:tr w14:paraId="54C02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1740" w:type="dxa"/>
            <w:tcBorders>
              <w:bottom w:val="single" w:color="auto" w:sz="4" w:space="0"/>
            </w:tcBorders>
            <w:vAlign w:val="center"/>
          </w:tcPr>
          <w:p w14:paraId="47522BD2">
            <w:pPr>
              <w:spacing w:line="360" w:lineRule="exact"/>
              <w:jc w:val="center"/>
              <w:rPr>
                <w:rFonts w:ascii="仿宋" w:hAnsi="仿宋" w:eastAsia="仿宋" w:cs="仿宋"/>
                <w:sz w:val="24"/>
              </w:rPr>
            </w:pPr>
            <w:r>
              <w:rPr>
                <w:rFonts w:hint="eastAsia" w:ascii="仿宋" w:hAnsi="仿宋" w:eastAsia="仿宋" w:cs="仿宋"/>
                <w:sz w:val="24"/>
              </w:rPr>
              <w:t>结 构类 型</w:t>
            </w:r>
          </w:p>
        </w:tc>
        <w:tc>
          <w:tcPr>
            <w:tcW w:w="2657" w:type="dxa"/>
            <w:tcBorders>
              <w:bottom w:val="single" w:color="auto" w:sz="4" w:space="0"/>
            </w:tcBorders>
            <w:vAlign w:val="center"/>
          </w:tcPr>
          <w:p w14:paraId="10CBEA52">
            <w:pPr>
              <w:spacing w:line="360" w:lineRule="exact"/>
              <w:rPr>
                <w:rFonts w:ascii="仿宋" w:hAnsi="仿宋" w:eastAsia="仿宋" w:cs="仿宋"/>
                <w:sz w:val="24"/>
              </w:rPr>
            </w:pPr>
          </w:p>
        </w:tc>
        <w:tc>
          <w:tcPr>
            <w:tcW w:w="1454" w:type="dxa"/>
            <w:tcBorders>
              <w:bottom w:val="single" w:color="auto" w:sz="4" w:space="0"/>
            </w:tcBorders>
            <w:vAlign w:val="center"/>
          </w:tcPr>
          <w:p w14:paraId="1F2EC076">
            <w:pPr>
              <w:spacing w:line="360" w:lineRule="exact"/>
              <w:jc w:val="center"/>
              <w:rPr>
                <w:rFonts w:ascii="仿宋" w:hAnsi="仿宋" w:eastAsia="仿宋" w:cs="仿宋"/>
                <w:sz w:val="24"/>
              </w:rPr>
            </w:pPr>
            <w:r>
              <w:rPr>
                <w:rFonts w:hint="eastAsia" w:ascii="仿宋" w:hAnsi="仿宋" w:eastAsia="仿宋" w:cs="仿宋"/>
                <w:sz w:val="24"/>
              </w:rPr>
              <w:t>层数/面积</w:t>
            </w:r>
          </w:p>
        </w:tc>
        <w:tc>
          <w:tcPr>
            <w:tcW w:w="2685" w:type="dxa"/>
            <w:tcBorders>
              <w:bottom w:val="single" w:color="auto" w:sz="4" w:space="0"/>
            </w:tcBorders>
            <w:vAlign w:val="center"/>
          </w:tcPr>
          <w:p w14:paraId="48E39D08">
            <w:pPr>
              <w:spacing w:line="360" w:lineRule="exact"/>
              <w:rPr>
                <w:rFonts w:ascii="仿宋" w:hAnsi="仿宋" w:eastAsia="仿宋" w:cs="仿宋"/>
                <w:sz w:val="24"/>
              </w:rPr>
            </w:pPr>
          </w:p>
        </w:tc>
      </w:tr>
    </w:tbl>
    <w:p w14:paraId="40A48628">
      <w:pPr>
        <w:jc w:val="left"/>
        <w:rPr>
          <w:rFonts w:ascii="仿宋" w:hAnsi="仿宋" w:eastAsia="仿宋" w:cs="仿宋"/>
          <w:b/>
          <w:sz w:val="24"/>
        </w:rPr>
      </w:pPr>
      <w:r>
        <w:rPr>
          <w:rFonts w:hint="eastAsia" w:ascii="仿宋" w:hAnsi="仿宋" w:eastAsia="仿宋" w:cs="仿宋"/>
          <w:b/>
          <w:sz w:val="24"/>
        </w:rPr>
        <w:t>四、双方的主要义务</w:t>
      </w:r>
    </w:p>
    <w:p w14:paraId="7B5A5339">
      <w:pPr>
        <w:spacing w:line="460" w:lineRule="exact"/>
        <w:ind w:firstLine="480" w:firstLineChars="200"/>
        <w:rPr>
          <w:rFonts w:ascii="仿宋" w:hAnsi="仿宋" w:eastAsia="仿宋" w:cs="仿宋"/>
          <w:sz w:val="24"/>
        </w:rPr>
      </w:pPr>
      <w:r>
        <w:rPr>
          <w:rFonts w:hint="eastAsia" w:ascii="仿宋" w:hAnsi="仿宋" w:eastAsia="仿宋" w:cs="仿宋"/>
          <w:sz w:val="24"/>
        </w:rPr>
        <w:t>1、甲方的主要义务：</w:t>
      </w:r>
    </w:p>
    <w:p w14:paraId="1181D6D8">
      <w:pPr>
        <w:spacing w:line="460" w:lineRule="exact"/>
        <w:ind w:firstLine="480" w:firstLineChars="200"/>
        <w:rPr>
          <w:rFonts w:ascii="仿宋" w:hAnsi="仿宋" w:eastAsia="仿宋" w:cs="仿宋"/>
          <w:sz w:val="24"/>
        </w:rPr>
      </w:pPr>
      <w:r>
        <w:rPr>
          <w:rFonts w:hint="eastAsia" w:ascii="仿宋" w:hAnsi="仿宋" w:eastAsia="仿宋" w:cs="仿宋"/>
          <w:sz w:val="24"/>
        </w:rPr>
        <w:t>1）按照本合同约定支付费用；</w:t>
      </w:r>
    </w:p>
    <w:p w14:paraId="3BFC4E6C">
      <w:pPr>
        <w:spacing w:line="460" w:lineRule="exact"/>
        <w:ind w:firstLine="480" w:firstLineChars="200"/>
        <w:rPr>
          <w:rFonts w:ascii="仿宋" w:hAnsi="仿宋" w:eastAsia="仿宋" w:cs="仿宋"/>
          <w:sz w:val="24"/>
        </w:rPr>
      </w:pPr>
      <w:r>
        <w:rPr>
          <w:rFonts w:hint="eastAsia" w:ascii="仿宋" w:hAnsi="仿宋" w:eastAsia="仿宋" w:cs="仿宋"/>
          <w:sz w:val="24"/>
        </w:rPr>
        <w:t>2）指定取样、送样、见证人员，保证样品符合有关标准规定并保证样品的真实性；</w:t>
      </w:r>
    </w:p>
    <w:p w14:paraId="7DAB52CC">
      <w:pPr>
        <w:spacing w:line="460" w:lineRule="exact"/>
        <w:ind w:firstLine="480" w:firstLineChars="200"/>
        <w:rPr>
          <w:rFonts w:ascii="仿宋" w:hAnsi="仿宋" w:eastAsia="仿宋" w:cs="仿宋"/>
          <w:sz w:val="24"/>
        </w:rPr>
      </w:pPr>
      <w:r>
        <w:rPr>
          <w:rFonts w:hint="eastAsia" w:ascii="仿宋" w:hAnsi="仿宋" w:eastAsia="仿宋" w:cs="仿宋"/>
          <w:sz w:val="24"/>
        </w:rPr>
        <w:t>3）现场检测时提供必要的协助。</w:t>
      </w:r>
    </w:p>
    <w:p w14:paraId="7DD49549">
      <w:pPr>
        <w:spacing w:line="460" w:lineRule="exact"/>
        <w:ind w:firstLine="480" w:firstLineChars="200"/>
        <w:rPr>
          <w:rFonts w:ascii="仿宋" w:hAnsi="仿宋" w:eastAsia="仿宋" w:cs="仿宋"/>
          <w:sz w:val="24"/>
        </w:rPr>
      </w:pPr>
      <w:r>
        <w:rPr>
          <w:rFonts w:hint="eastAsia" w:ascii="仿宋" w:hAnsi="仿宋" w:eastAsia="仿宋" w:cs="仿宋"/>
          <w:sz w:val="24"/>
        </w:rPr>
        <w:t>2、乙方的主要义务：</w:t>
      </w:r>
    </w:p>
    <w:p w14:paraId="3BD77FEF">
      <w:pPr>
        <w:spacing w:line="460" w:lineRule="exact"/>
        <w:ind w:firstLine="480" w:firstLineChars="200"/>
        <w:rPr>
          <w:rFonts w:ascii="仿宋" w:hAnsi="仿宋" w:eastAsia="仿宋" w:cs="仿宋"/>
          <w:sz w:val="24"/>
        </w:rPr>
      </w:pPr>
      <w:r>
        <w:rPr>
          <w:rFonts w:hint="eastAsia" w:ascii="仿宋" w:hAnsi="仿宋" w:eastAsia="仿宋" w:cs="仿宋"/>
          <w:sz w:val="24"/>
        </w:rPr>
        <w:t>1）严格按国家规范、标准进行检测，确保数据公正、准确；必要时提供检测方案；</w:t>
      </w:r>
    </w:p>
    <w:p w14:paraId="1DA097EB">
      <w:pPr>
        <w:spacing w:line="460" w:lineRule="exact"/>
        <w:ind w:firstLine="480" w:firstLineChars="200"/>
        <w:rPr>
          <w:rFonts w:ascii="仿宋" w:hAnsi="仿宋" w:eastAsia="仿宋" w:cs="仿宋"/>
          <w:sz w:val="24"/>
        </w:rPr>
      </w:pPr>
      <w:r>
        <w:rPr>
          <w:rFonts w:hint="eastAsia" w:ascii="仿宋" w:hAnsi="仿宋" w:eastAsia="仿宋" w:cs="仿宋"/>
          <w:sz w:val="24"/>
        </w:rPr>
        <w:t>2）按期完成甲方委托；即时出具检测报告；</w:t>
      </w:r>
    </w:p>
    <w:p w14:paraId="21E77E6F">
      <w:pPr>
        <w:spacing w:line="460" w:lineRule="exact"/>
        <w:ind w:firstLine="480" w:firstLineChars="200"/>
        <w:rPr>
          <w:rFonts w:ascii="仿宋" w:hAnsi="仿宋" w:eastAsia="仿宋" w:cs="仿宋"/>
          <w:sz w:val="24"/>
        </w:rPr>
      </w:pPr>
      <w:r>
        <w:rPr>
          <w:rFonts w:hint="eastAsia" w:ascii="仿宋" w:hAnsi="仿宋" w:eastAsia="仿宋" w:cs="仿宋"/>
          <w:sz w:val="24"/>
        </w:rPr>
        <w:t>3）委托单位、监理单位提出监督本工程检测过程的要求时，乙方不得拒绝。</w:t>
      </w:r>
    </w:p>
    <w:p w14:paraId="682F6172">
      <w:pPr>
        <w:spacing w:line="460" w:lineRule="exact"/>
        <w:ind w:firstLine="480" w:firstLineChars="200"/>
        <w:rPr>
          <w:rFonts w:ascii="仿宋" w:hAnsi="仿宋" w:eastAsia="仿宋" w:cs="仿宋"/>
          <w:sz w:val="24"/>
        </w:rPr>
      </w:pPr>
      <w:r>
        <w:rPr>
          <w:rFonts w:hint="eastAsia" w:ascii="仿宋" w:hAnsi="仿宋" w:eastAsia="仿宋" w:cs="仿宋"/>
          <w:sz w:val="24"/>
        </w:rPr>
        <w:t>4）乙方在检测工作中发现不合格的试样，应在24小时（一个工作日）内上报工程所在地质监站及甲方。</w:t>
      </w:r>
    </w:p>
    <w:p w14:paraId="3CB069AA">
      <w:pPr>
        <w:spacing w:line="460" w:lineRule="exact"/>
        <w:ind w:firstLine="480" w:firstLineChars="200"/>
        <w:rPr>
          <w:rFonts w:ascii="仿宋" w:hAnsi="仿宋" w:eastAsia="仿宋" w:cs="仿宋"/>
          <w:sz w:val="24"/>
        </w:rPr>
      </w:pPr>
      <w:r>
        <w:rPr>
          <w:rFonts w:hint="eastAsia" w:ascii="仿宋" w:hAnsi="仿宋" w:eastAsia="仿宋" w:cs="仿宋"/>
          <w:sz w:val="24"/>
        </w:rPr>
        <w:t>5）对甲方提供的机密信息和所有权保密；</w:t>
      </w:r>
    </w:p>
    <w:p w14:paraId="58532AE1">
      <w:pPr>
        <w:spacing w:line="460" w:lineRule="exact"/>
        <w:ind w:firstLine="480" w:firstLineChars="200"/>
        <w:rPr>
          <w:rFonts w:ascii="仿宋" w:hAnsi="仿宋" w:eastAsia="仿宋" w:cs="仿宋"/>
          <w:sz w:val="24"/>
        </w:rPr>
      </w:pPr>
      <w:r>
        <w:rPr>
          <w:rFonts w:hint="eastAsia" w:ascii="仿宋" w:hAnsi="仿宋" w:eastAsia="仿宋" w:cs="仿宋"/>
          <w:sz w:val="24"/>
        </w:rPr>
        <w:t>6）向甲方提供必要的检测咨询服务。</w:t>
      </w:r>
    </w:p>
    <w:p w14:paraId="3B80BA89">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五、检测工作量</w:t>
      </w:r>
    </w:p>
    <w:p w14:paraId="20571A40">
      <w:pPr>
        <w:tabs>
          <w:tab w:val="left" w:pos="1515"/>
          <w:tab w:val="left" w:pos="2700"/>
        </w:tabs>
        <w:spacing w:line="460" w:lineRule="exact"/>
        <w:ind w:firstLine="720" w:firstLineChars="300"/>
        <w:rPr>
          <w:rFonts w:ascii="仿宋" w:hAnsi="仿宋" w:eastAsia="仿宋" w:cs="仿宋"/>
          <w:sz w:val="24"/>
          <w:u w:val="single"/>
        </w:rPr>
      </w:pPr>
      <w:r>
        <w:rPr>
          <w:rFonts w:hint="eastAsia" w:ascii="仿宋" w:hAnsi="仿宋" w:eastAsia="仿宋" w:cs="仿宋"/>
          <w:sz w:val="24"/>
          <w:u w:val="single"/>
        </w:rPr>
        <w:t xml:space="preserve">  按实际发生委托量统计    </w:t>
      </w:r>
    </w:p>
    <w:p w14:paraId="51DE9D92">
      <w:pPr>
        <w:spacing w:line="460" w:lineRule="exact"/>
        <w:ind w:firstLine="482" w:firstLineChars="200"/>
        <w:rPr>
          <w:rFonts w:ascii="仿宋" w:hAnsi="仿宋" w:eastAsia="仿宋" w:cs="仿宋"/>
          <w:sz w:val="24"/>
        </w:rPr>
      </w:pPr>
      <w:r>
        <w:rPr>
          <w:rFonts w:hint="eastAsia" w:ascii="仿宋" w:hAnsi="仿宋" w:eastAsia="仿宋" w:cs="仿宋"/>
          <w:b/>
          <w:bCs/>
          <w:sz w:val="24"/>
        </w:rPr>
        <w:t>六、检测委托程序</w:t>
      </w:r>
    </w:p>
    <w:p w14:paraId="0893C032">
      <w:pPr>
        <w:spacing w:line="460" w:lineRule="exact"/>
        <w:ind w:firstLine="480" w:firstLineChars="200"/>
        <w:rPr>
          <w:rFonts w:ascii="仿宋" w:hAnsi="仿宋" w:eastAsia="仿宋" w:cs="仿宋"/>
          <w:sz w:val="24"/>
        </w:rPr>
      </w:pPr>
      <w:r>
        <w:rPr>
          <w:rFonts w:hint="eastAsia" w:ascii="仿宋" w:hAnsi="仿宋" w:eastAsia="仿宋" w:cs="仿宋"/>
          <w:sz w:val="24"/>
        </w:rPr>
        <w:t>1）由甲方将样品送到乙方办理委托手续；</w:t>
      </w:r>
    </w:p>
    <w:p w14:paraId="0316AE67">
      <w:pPr>
        <w:spacing w:line="460" w:lineRule="exact"/>
        <w:ind w:firstLine="480" w:firstLineChars="200"/>
        <w:rPr>
          <w:rFonts w:ascii="仿宋" w:hAnsi="仿宋" w:eastAsia="仿宋" w:cs="仿宋"/>
          <w:sz w:val="24"/>
        </w:rPr>
      </w:pPr>
      <w:r>
        <w:rPr>
          <w:rFonts w:hint="eastAsia" w:ascii="仿宋" w:hAnsi="仿宋" w:eastAsia="仿宋" w:cs="仿宋"/>
          <w:sz w:val="24"/>
        </w:rPr>
        <w:t>2）现场检测项目，甲方须提前一天通知乙方；</w:t>
      </w:r>
    </w:p>
    <w:p w14:paraId="4F4FA0D8">
      <w:pPr>
        <w:spacing w:line="460" w:lineRule="exact"/>
        <w:ind w:firstLine="480" w:firstLineChars="200"/>
        <w:rPr>
          <w:rFonts w:ascii="仿宋" w:hAnsi="仿宋" w:eastAsia="仿宋" w:cs="仿宋"/>
          <w:sz w:val="24"/>
        </w:rPr>
      </w:pPr>
      <w:r>
        <w:rPr>
          <w:rFonts w:hint="eastAsia" w:ascii="仿宋" w:hAnsi="仿宋" w:eastAsia="仿宋" w:cs="仿宋"/>
          <w:sz w:val="24"/>
        </w:rPr>
        <w:t>3）不允许将业务分包；</w:t>
      </w:r>
    </w:p>
    <w:p w14:paraId="4A3E8AF5">
      <w:pPr>
        <w:spacing w:line="460" w:lineRule="exact"/>
        <w:ind w:firstLine="480" w:firstLineChars="200"/>
        <w:rPr>
          <w:rFonts w:ascii="仿宋" w:hAnsi="仿宋" w:eastAsia="仿宋" w:cs="仿宋"/>
          <w:sz w:val="24"/>
        </w:rPr>
      </w:pPr>
      <w:r>
        <w:rPr>
          <w:rFonts w:hint="eastAsia" w:ascii="仿宋" w:hAnsi="仿宋" w:eastAsia="仿宋" w:cs="仿宋"/>
          <w:sz w:val="24"/>
        </w:rPr>
        <w:t>4）每次送样或乙方现场检测，甲方需填写检测委托书，明确样品的相关信息及检测要求；</w:t>
      </w:r>
    </w:p>
    <w:p w14:paraId="2E215C30">
      <w:pPr>
        <w:spacing w:line="460" w:lineRule="exact"/>
        <w:ind w:firstLine="480" w:firstLineChars="200"/>
        <w:rPr>
          <w:rFonts w:ascii="仿宋" w:hAnsi="仿宋" w:eastAsia="仿宋" w:cs="仿宋"/>
          <w:sz w:val="24"/>
        </w:rPr>
      </w:pPr>
      <w:r>
        <w:rPr>
          <w:rFonts w:hint="eastAsia" w:ascii="仿宋" w:hAnsi="仿宋" w:eastAsia="仿宋" w:cs="仿宋"/>
          <w:sz w:val="24"/>
        </w:rPr>
        <w:t>5）需见证取样送样的检测样品，办理委托时应执行相应规定；</w:t>
      </w:r>
    </w:p>
    <w:p w14:paraId="41977FF4">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七、履行方式及期限</w:t>
      </w:r>
    </w:p>
    <w:p w14:paraId="104E7D3C">
      <w:pPr>
        <w:spacing w:line="460" w:lineRule="exact"/>
        <w:ind w:firstLine="480" w:firstLineChars="200"/>
        <w:rPr>
          <w:rFonts w:ascii="仿宋" w:hAnsi="仿宋" w:eastAsia="仿宋" w:cs="仿宋"/>
          <w:sz w:val="24"/>
        </w:rPr>
      </w:pPr>
      <w:r>
        <w:rPr>
          <w:rFonts w:hint="eastAsia" w:ascii="仿宋" w:hAnsi="仿宋" w:eastAsia="仿宋" w:cs="仿宋"/>
          <w:sz w:val="24"/>
        </w:rPr>
        <w:t>（1）本合同的履行期限自</w:t>
      </w:r>
      <w:r>
        <w:rPr>
          <w:rFonts w:hint="eastAsia" w:ascii="仿宋" w:hAnsi="仿宋" w:eastAsia="仿宋" w:cs="仿宋"/>
          <w:sz w:val="24"/>
          <w:u w:val="single"/>
        </w:rPr>
        <w:t xml:space="preserve"> 本项目开工首次委托检测 </w:t>
      </w:r>
      <w:r>
        <w:rPr>
          <w:rFonts w:hint="eastAsia" w:ascii="仿宋" w:hAnsi="仿宋" w:eastAsia="仿宋" w:cs="仿宋"/>
          <w:sz w:val="24"/>
        </w:rPr>
        <w:t>开始，至工程竣工、甲方付清合同余款及乙方向甲方提交检测报告止；</w:t>
      </w:r>
    </w:p>
    <w:p w14:paraId="71B954D5">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八、合同价款和支付方式</w:t>
      </w:r>
    </w:p>
    <w:p w14:paraId="77965C20">
      <w:pPr>
        <w:spacing w:line="460" w:lineRule="exact"/>
        <w:ind w:firstLine="480" w:firstLineChars="200"/>
        <w:rPr>
          <w:rFonts w:ascii="仿宋" w:hAnsi="仿宋" w:eastAsia="仿宋" w:cs="仿宋"/>
          <w:sz w:val="24"/>
        </w:rPr>
      </w:pPr>
      <w:r>
        <w:rPr>
          <w:rFonts w:hint="eastAsia" w:ascii="仿宋" w:hAnsi="仿宋" w:eastAsia="仿宋" w:cs="仿宋"/>
          <w:sz w:val="24"/>
        </w:rPr>
        <w:t>1）检测工作量按实际发生的委托检测量计算。</w:t>
      </w:r>
    </w:p>
    <w:p w14:paraId="06626C35">
      <w:pPr>
        <w:spacing w:line="460" w:lineRule="exact"/>
        <w:ind w:firstLine="482" w:firstLineChars="200"/>
        <w:rPr>
          <w:rFonts w:ascii="仿宋" w:hAnsi="仿宋" w:eastAsia="仿宋" w:cs="仿宋"/>
          <w:color w:val="auto"/>
          <w:sz w:val="24"/>
          <w:highlight w:val="none"/>
          <w:u w:val="single"/>
        </w:rPr>
      </w:pPr>
      <w:r>
        <w:rPr>
          <w:rFonts w:hint="eastAsia" w:ascii="仿宋" w:hAnsi="仿宋" w:eastAsia="仿宋" w:cs="仿宋"/>
          <w:b/>
          <w:color w:val="auto"/>
          <w:sz w:val="24"/>
          <w:highlight w:val="none"/>
          <w:u w:val="single"/>
        </w:rPr>
        <w:t>计费标准：本项目为固定费率报价，检测费报价采取国家标准收费的固定百分比形式。按照通工协[2022]1号文、通工协[2019]第1号文、通工协[2018]第2号文、通工协[2016]8号文执行（优先按照通工协[2022]1号文执行，如遇该文件中未列出的检测项目，则按通工协[2019]第1号文、通工协[2018]第2号文、通工协[2016]8号文的顺序优先按近年的文件执行），以上结算按实际发生的检测项目进行计价基数的计算。建设项目试验检测费=计价基数*      %</w:t>
      </w:r>
    </w:p>
    <w:p w14:paraId="4EF1C8C4">
      <w:pPr>
        <w:spacing w:line="440" w:lineRule="exact"/>
        <w:ind w:firstLine="360" w:firstLineChars="150"/>
        <w:rPr>
          <w:rFonts w:ascii="仿宋" w:hAnsi="仿宋" w:eastAsia="仿宋" w:cs="仿宋"/>
          <w:b/>
          <w:sz w:val="24"/>
          <w:u w:val="single"/>
        </w:rPr>
      </w:pPr>
      <w:r>
        <w:rPr>
          <w:rFonts w:hint="eastAsia" w:ascii="仿宋" w:hAnsi="仿宋" w:eastAsia="仿宋" w:cs="仿宋"/>
          <w:sz w:val="24"/>
        </w:rPr>
        <w:t>2） 检测费由甲方支付，</w:t>
      </w:r>
      <w:r>
        <w:rPr>
          <w:rFonts w:hint="eastAsia" w:ascii="仿宋" w:hAnsi="仿宋" w:eastAsia="仿宋" w:cs="仿宋"/>
          <w:b/>
          <w:sz w:val="24"/>
          <w:u w:val="single"/>
        </w:rPr>
        <w:t>每六个月汇总一次，汇总完成后一个月内支付当期检测费用，每次付款前必须提供符合发包人财务制度的相应金额的增值税专用发票，税率6%。</w:t>
      </w:r>
    </w:p>
    <w:p w14:paraId="67F0DB67">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九、公正廉洁</w:t>
      </w:r>
    </w:p>
    <w:p w14:paraId="77577AA7">
      <w:pPr>
        <w:spacing w:line="460" w:lineRule="exact"/>
        <w:ind w:firstLine="480" w:firstLineChars="200"/>
        <w:rPr>
          <w:rFonts w:ascii="仿宋" w:hAnsi="仿宋" w:eastAsia="仿宋" w:cs="仿宋"/>
          <w:sz w:val="24"/>
        </w:rPr>
      </w:pPr>
      <w:r>
        <w:rPr>
          <w:rFonts w:hint="eastAsia" w:ascii="仿宋" w:hAnsi="仿宋" w:eastAsia="仿宋" w:cs="仿宋"/>
          <w:sz w:val="24"/>
        </w:rPr>
        <w:t>乙方所有检测人员均本着公正、廉洁的原则，为甲方提供优质、高效的服务，接受甲方对乙方检测行为的监督。</w:t>
      </w:r>
    </w:p>
    <w:p w14:paraId="22F657B8">
      <w:pPr>
        <w:spacing w:line="460" w:lineRule="exact"/>
        <w:ind w:firstLine="480" w:firstLineChars="200"/>
        <w:rPr>
          <w:rFonts w:ascii="仿宋" w:hAnsi="仿宋" w:eastAsia="仿宋" w:cs="仿宋"/>
          <w:sz w:val="24"/>
        </w:rPr>
      </w:pPr>
      <w:r>
        <w:rPr>
          <w:rFonts w:hint="eastAsia" w:ascii="仿宋" w:hAnsi="仿宋" w:eastAsia="仿宋" w:cs="仿宋"/>
          <w:sz w:val="24"/>
        </w:rPr>
        <w:t>十、违约责任</w:t>
      </w:r>
    </w:p>
    <w:p w14:paraId="1A798001">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乙方自行负责其服务人员工作中的安全，负责处理并赔偿发生的相关人员伤亡、财产损失。</w:t>
      </w:r>
    </w:p>
    <w:p w14:paraId="3A01D1DD">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乙方应在甲方要求的时间内提交相应的检测报告。逾期提交的，每日应减收对应检测项目检测费用0.1%的违约金，逾期超过7天的，甲方有权解除相应委托。</w:t>
      </w:r>
    </w:p>
    <w:p w14:paraId="04F5A7D8">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乙方出具的检测报告不符合合同约定的要求，应重新检测、提交并自行承担相关费用。由此造成逾期提交检测报告的，乙方应按本条第2款支付违约金。因此造成甲方经济损失的，乙方应予以赔偿。</w:t>
      </w:r>
    </w:p>
    <w:p w14:paraId="3B132F7F">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甲方有权提前</w:t>
      </w:r>
      <w:bookmarkStart w:id="6" w:name="_Hlk489914915"/>
      <w:r>
        <w:rPr>
          <w:rFonts w:hint="eastAsia" w:ascii="仿宋" w:hAnsi="仿宋" w:eastAsia="仿宋" w:cs="仿宋"/>
          <w:sz w:val="24"/>
        </w:rPr>
        <w:t>终止全部或部分合同</w:t>
      </w:r>
      <w:bookmarkEnd w:id="6"/>
      <w:r>
        <w:rPr>
          <w:rFonts w:hint="eastAsia" w:ascii="仿宋" w:hAnsi="仿宋" w:eastAsia="仿宋" w:cs="仿宋"/>
          <w:sz w:val="24"/>
        </w:rPr>
        <w:t>，但应支付乙方已完成项目的检测费用，除此以外，甲方不承担其他费用或补偿。</w:t>
      </w:r>
    </w:p>
    <w:p w14:paraId="6AD10F3B">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乙方单方终止全部或部分合同，或甲方因乙方违约而终止全部或部分合同的，乙方应返还甲方已付</w:t>
      </w:r>
      <w:bookmarkStart w:id="7" w:name="_Hlk489914981"/>
      <w:r>
        <w:rPr>
          <w:rFonts w:hint="eastAsia" w:ascii="仿宋" w:hAnsi="仿宋" w:eastAsia="仿宋" w:cs="仿宋"/>
          <w:sz w:val="24"/>
        </w:rPr>
        <w:t>终止部分合同检测费用</w:t>
      </w:r>
      <w:bookmarkEnd w:id="7"/>
      <w:r>
        <w:rPr>
          <w:rFonts w:hint="eastAsia" w:ascii="仿宋" w:hAnsi="仿宋" w:eastAsia="仿宋" w:cs="仿宋"/>
          <w:sz w:val="24"/>
        </w:rPr>
        <w:t>，并对造成的甲方损失予以赔偿。如损失无法核定的，按终止部分合同检测费用的30%计算。</w:t>
      </w:r>
    </w:p>
    <w:p w14:paraId="6C46A398">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乙方应按照合同约定的期限及时向甲方申请付款并提交相应付款资料，乙方不及时提交付款资料，无权要求甲方承担任何经济和法律责任。</w:t>
      </w:r>
    </w:p>
    <w:p w14:paraId="0CF343C1">
      <w:pPr>
        <w:spacing w:line="460" w:lineRule="exact"/>
        <w:ind w:firstLine="480" w:firstLineChars="200"/>
        <w:rPr>
          <w:rFonts w:ascii="仿宋" w:hAnsi="仿宋" w:eastAsia="仿宋" w:cs="仿宋"/>
          <w:sz w:val="24"/>
        </w:rPr>
      </w:pPr>
      <w:r>
        <w:rPr>
          <w:rFonts w:hint="eastAsia" w:ascii="仿宋" w:hAnsi="仿宋" w:eastAsia="仿宋" w:cs="仿宋"/>
          <w:sz w:val="24"/>
        </w:rPr>
        <w:t>十一、邮寄送达条款</w:t>
      </w:r>
    </w:p>
    <w:p w14:paraId="0FEFFEE7">
      <w:pPr>
        <w:spacing w:line="460" w:lineRule="exact"/>
        <w:ind w:firstLine="480" w:firstLineChars="200"/>
        <w:rPr>
          <w:rFonts w:ascii="仿宋" w:hAnsi="仿宋" w:eastAsia="仿宋" w:cs="仿宋"/>
          <w:b/>
          <w:sz w:val="24"/>
        </w:rPr>
      </w:pPr>
      <w:r>
        <w:rPr>
          <w:rFonts w:hint="eastAsia" w:ascii="仿宋" w:hAnsi="仿宋" w:eastAsia="仿宋" w:cs="仿宋"/>
          <w:sz w:val="24"/>
        </w:rPr>
        <w:t>根据本协议及本协议有关文件而发出的通知，均须以书面形式，并通过邮寄、快递、传真或其他方式送达。通知的送达日期适用下列原则：</w:t>
      </w:r>
    </w:p>
    <w:p w14:paraId="50EF00C6">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邮寄、快递：寄出后的第5天即视为送达；</w:t>
      </w:r>
    </w:p>
    <w:p w14:paraId="45E3869E">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传真：在传真机显示成功发送的同时即视为送达；</w:t>
      </w:r>
    </w:p>
    <w:p w14:paraId="54F3EC79">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电子邮件：在邮件显示成功发送的同时即视为送达；</w:t>
      </w:r>
    </w:p>
    <w:p w14:paraId="74A82469">
      <w:pPr>
        <w:spacing w:line="460" w:lineRule="exact"/>
        <w:ind w:firstLine="480" w:firstLineChars="200"/>
        <w:rPr>
          <w:rFonts w:ascii="仿宋" w:hAnsi="仿宋" w:eastAsia="仿宋" w:cs="仿宋"/>
          <w:sz w:val="24"/>
        </w:rPr>
      </w:pPr>
      <w:r>
        <w:rPr>
          <w:rFonts w:hint="eastAsia" w:ascii="仿宋" w:hAnsi="仿宋" w:eastAsia="仿宋" w:cs="仿宋"/>
          <w:sz w:val="24"/>
        </w:rPr>
        <w:t>在本协议有效期内，一方变更其营业执照、通讯地址（包括但不限于收件人、地址、电话、传真等）时，须及时以书面形式通知对方，否则由此而导致的不能及时送达或无法送达的责任和后果均由未及时通知一方自行承担。甲乙双方于本协议中所列通讯地址同样适用于争议解决程序中法律文书的送达。</w:t>
      </w:r>
    </w:p>
    <w:p w14:paraId="256B4F6E">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十二、争议解决</w:t>
      </w:r>
    </w:p>
    <w:p w14:paraId="7E9DC058">
      <w:pPr>
        <w:spacing w:line="460" w:lineRule="exact"/>
        <w:ind w:firstLine="480" w:firstLineChars="200"/>
        <w:rPr>
          <w:rFonts w:ascii="仿宋" w:hAnsi="仿宋" w:eastAsia="仿宋" w:cs="仿宋"/>
          <w:sz w:val="24"/>
        </w:rPr>
      </w:pPr>
      <w:r>
        <w:rPr>
          <w:rFonts w:hint="eastAsia" w:ascii="仿宋" w:hAnsi="仿宋" w:eastAsia="仿宋" w:cs="仿宋"/>
          <w:sz w:val="24"/>
        </w:rPr>
        <w:t xml:space="preserve">履行本合同如发生争议，应通过友好协商解决。如协商解决不成，双方向甲方所在地人民法院诉讼解决。                 </w:t>
      </w:r>
    </w:p>
    <w:p w14:paraId="6811C301">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十三、其它</w:t>
      </w:r>
    </w:p>
    <w:p w14:paraId="13523503">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本合同自双方盖章、双方签字之日起生效。</w:t>
      </w:r>
    </w:p>
    <w:p w14:paraId="59382147">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在合同履行过程中，如遇国家税率政策调整，对于合同未履行完毕的部分，在原合同未税金额不变的基础上，按照新税率重新计算含税单价/总价，并且继续履行，不再另行签订补充协议。</w:t>
      </w:r>
    </w:p>
    <w:p w14:paraId="5F96B9B8">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本合同未尽事宜由双方协商解决。</w:t>
      </w:r>
    </w:p>
    <w:p w14:paraId="5C4DA69E">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本合同一式肆份，双方各执贰份。</w:t>
      </w:r>
    </w:p>
    <w:p w14:paraId="23DCCC49">
      <w:pPr>
        <w:spacing w:line="460" w:lineRule="exact"/>
        <w:rPr>
          <w:rFonts w:ascii="仿宋" w:hAnsi="仿宋" w:eastAsia="仿宋" w:cs="仿宋"/>
          <w:sz w:val="24"/>
        </w:rPr>
      </w:pPr>
    </w:p>
    <w:p w14:paraId="5B7B90B0">
      <w:pPr>
        <w:spacing w:line="460" w:lineRule="exact"/>
        <w:ind w:firstLine="480" w:firstLineChars="200"/>
        <w:rPr>
          <w:rFonts w:ascii="仿宋" w:hAnsi="仿宋" w:eastAsia="仿宋" w:cs="仿宋"/>
          <w:sz w:val="24"/>
        </w:rPr>
      </w:pPr>
      <w:r>
        <w:rPr>
          <w:rFonts w:hint="eastAsia" w:ascii="仿宋" w:hAnsi="仿宋" w:eastAsia="仿宋" w:cs="仿宋"/>
          <w:sz w:val="24"/>
        </w:rPr>
        <w:t>委托单位：（盖章）                  　　检测单位：（盖章）</w:t>
      </w:r>
    </w:p>
    <w:p w14:paraId="6FA1DA4B">
      <w:pPr>
        <w:spacing w:line="460" w:lineRule="exact"/>
        <w:ind w:firstLine="480" w:firstLineChars="200"/>
        <w:rPr>
          <w:rFonts w:ascii="仿宋" w:hAnsi="仿宋" w:eastAsia="仿宋" w:cs="仿宋"/>
          <w:sz w:val="24"/>
        </w:rPr>
      </w:pPr>
      <w:r>
        <w:rPr>
          <w:rFonts w:hint="eastAsia" w:ascii="仿宋" w:hAnsi="仿宋" w:eastAsia="仿宋" w:cs="仿宋"/>
          <w:sz w:val="24"/>
        </w:rPr>
        <w:t>法定代表人：                         　法定代表人：</w:t>
      </w:r>
    </w:p>
    <w:p w14:paraId="057B7586">
      <w:pPr>
        <w:spacing w:line="460" w:lineRule="exact"/>
        <w:ind w:firstLine="480" w:firstLineChars="200"/>
        <w:rPr>
          <w:rFonts w:ascii="仿宋" w:hAnsi="仿宋" w:eastAsia="仿宋" w:cs="仿宋"/>
          <w:sz w:val="24"/>
        </w:rPr>
      </w:pPr>
      <w:r>
        <w:rPr>
          <w:rFonts w:hint="eastAsia" w:ascii="仿宋" w:hAnsi="仿宋" w:eastAsia="仿宋" w:cs="仿宋"/>
          <w:sz w:val="24"/>
        </w:rPr>
        <w:t>委托代理人：（签字）                    委托代理人：（签字）</w:t>
      </w:r>
    </w:p>
    <w:p w14:paraId="4BE0EF74">
      <w:pPr>
        <w:spacing w:line="460" w:lineRule="exact"/>
        <w:ind w:firstLine="480" w:firstLineChars="200"/>
        <w:rPr>
          <w:rFonts w:ascii="仿宋" w:hAnsi="仿宋" w:eastAsia="仿宋" w:cs="仿宋"/>
          <w:sz w:val="24"/>
        </w:rPr>
      </w:pPr>
      <w:r>
        <w:rPr>
          <w:rFonts w:hint="eastAsia" w:ascii="仿宋" w:hAnsi="仿宋" w:eastAsia="仿宋" w:cs="仿宋"/>
          <w:sz w:val="24"/>
        </w:rPr>
        <w:t>电话：　　　　　　　　　　　　　　　　 电话：</w:t>
      </w:r>
    </w:p>
    <w:p w14:paraId="400817A5">
      <w:pPr>
        <w:spacing w:line="460" w:lineRule="exact"/>
        <w:ind w:firstLine="480" w:firstLineChars="200"/>
        <w:rPr>
          <w:rFonts w:ascii="仿宋" w:hAnsi="仿宋" w:eastAsia="仿宋" w:cs="仿宋"/>
          <w:b/>
          <w:bCs/>
          <w:sz w:val="24"/>
        </w:rPr>
      </w:pPr>
      <w:r>
        <w:rPr>
          <w:rFonts w:hint="eastAsia" w:ascii="仿宋" w:hAnsi="仿宋" w:eastAsia="仿宋" w:cs="仿宋"/>
          <w:sz w:val="24"/>
        </w:rPr>
        <w:t>　　202</w:t>
      </w:r>
      <w:r>
        <w:rPr>
          <w:rFonts w:hint="eastAsia" w:ascii="仿宋" w:hAnsi="仿宋" w:eastAsia="仿宋" w:cs="仿宋"/>
          <w:sz w:val="24"/>
          <w:lang w:val="en-US" w:eastAsia="zh-CN"/>
        </w:rPr>
        <w:t>5</w:t>
      </w:r>
      <w:r>
        <w:rPr>
          <w:rFonts w:hint="eastAsia" w:ascii="仿宋" w:hAnsi="仿宋" w:eastAsia="仿宋" w:cs="仿宋"/>
          <w:sz w:val="24"/>
        </w:rPr>
        <w:t>年  月  日　　　　　　　       202</w:t>
      </w:r>
      <w:r>
        <w:rPr>
          <w:rFonts w:hint="eastAsia" w:ascii="仿宋" w:hAnsi="仿宋" w:eastAsia="仿宋" w:cs="仿宋"/>
          <w:sz w:val="24"/>
          <w:lang w:val="en-US" w:eastAsia="zh-CN"/>
        </w:rPr>
        <w:t>5</w:t>
      </w:r>
      <w:r>
        <w:rPr>
          <w:rFonts w:hint="eastAsia" w:ascii="仿宋" w:hAnsi="仿宋" w:eastAsia="仿宋" w:cs="仿宋"/>
          <w:sz w:val="24"/>
        </w:rPr>
        <w:t>年  月  日</w:t>
      </w:r>
    </w:p>
    <w:p w14:paraId="155320E6">
      <w:pPr>
        <w:spacing w:line="440" w:lineRule="exact"/>
        <w:jc w:val="center"/>
        <w:rPr>
          <w:rFonts w:ascii="仿宋" w:hAnsi="仿宋" w:eastAsia="仿宋" w:cs="仿宋"/>
          <w:b/>
          <w:kern w:val="0"/>
          <w:sz w:val="24"/>
        </w:rPr>
      </w:pPr>
      <w:r>
        <w:rPr>
          <w:rFonts w:hint="eastAsia" w:ascii="仿宋" w:hAnsi="仿宋" w:eastAsia="仿宋" w:cs="仿宋"/>
          <w:b/>
          <w:sz w:val="24"/>
        </w:rPr>
        <w:br w:type="page"/>
      </w:r>
      <w:r>
        <w:rPr>
          <w:rFonts w:hint="eastAsia" w:ascii="仿宋" w:hAnsi="仿宋" w:eastAsia="仿宋" w:cs="仿宋"/>
          <w:b/>
          <w:kern w:val="0"/>
          <w:sz w:val="24"/>
        </w:rPr>
        <w:t>廉 政 协 议</w:t>
      </w:r>
    </w:p>
    <w:p w14:paraId="12CEE706">
      <w:pPr>
        <w:spacing w:line="440" w:lineRule="exact"/>
        <w:rPr>
          <w:rFonts w:ascii="仿宋" w:hAnsi="仿宋" w:eastAsia="仿宋" w:cs="仿宋"/>
          <w:sz w:val="24"/>
        </w:rPr>
      </w:pPr>
      <w:r>
        <w:rPr>
          <w:rFonts w:hint="eastAsia" w:ascii="仿宋" w:hAnsi="仿宋" w:eastAsia="仿宋" w:cs="仿宋"/>
          <w:sz w:val="24"/>
        </w:rPr>
        <w:t>甲方：</w:t>
      </w:r>
    </w:p>
    <w:p w14:paraId="42C3409D">
      <w:pPr>
        <w:spacing w:line="440" w:lineRule="exact"/>
        <w:rPr>
          <w:rFonts w:ascii="仿宋" w:hAnsi="仿宋" w:eastAsia="仿宋" w:cs="仿宋"/>
          <w:sz w:val="24"/>
        </w:rPr>
      </w:pPr>
      <w:r>
        <w:rPr>
          <w:rFonts w:hint="eastAsia" w:ascii="仿宋" w:hAnsi="仿宋" w:eastAsia="仿宋" w:cs="仿宋"/>
          <w:sz w:val="24"/>
        </w:rPr>
        <w:t xml:space="preserve">乙方： </w:t>
      </w:r>
    </w:p>
    <w:p w14:paraId="203199EB">
      <w:pPr>
        <w:spacing w:line="440" w:lineRule="exact"/>
        <w:ind w:firstLine="420"/>
        <w:jc w:val="left"/>
        <w:rPr>
          <w:rFonts w:ascii="仿宋" w:hAnsi="仿宋" w:eastAsia="仿宋" w:cs="仿宋"/>
          <w:sz w:val="24"/>
        </w:rPr>
      </w:pPr>
      <w:r>
        <w:rPr>
          <w:rFonts w:hint="eastAsia" w:ascii="仿宋" w:hAnsi="仿宋" w:eastAsia="仿宋" w:cs="仿宋"/>
          <w:sz w:val="24"/>
        </w:rPr>
        <w:t>关于甲乙双方签订的</w:t>
      </w:r>
      <w:r>
        <w:rPr>
          <w:rFonts w:hint="eastAsia" w:ascii="仿宋" w:hAnsi="仿宋" w:eastAsia="仿宋" w:cs="仿宋"/>
          <w:b/>
          <w:sz w:val="24"/>
          <w:u w:val="single"/>
        </w:rPr>
        <w:t xml:space="preserve">                              </w:t>
      </w:r>
      <w:r>
        <w:rPr>
          <w:rFonts w:hint="eastAsia" w:ascii="仿宋" w:hAnsi="仿宋" w:eastAsia="仿宋" w:cs="仿宋"/>
          <w:sz w:val="24"/>
        </w:rPr>
        <w:t>项目合同，为了加强项目建设期间的合作，贯彻廉政建设的有关规定，确保双方高效优质履行合同，根据甲方廉政保证金制度的相关要求，甲乙双方经协商达成如下协议：</w:t>
      </w:r>
    </w:p>
    <w:p w14:paraId="55515093">
      <w:pPr>
        <w:spacing w:line="520" w:lineRule="exact"/>
        <w:ind w:firstLine="480" w:firstLineChars="200"/>
        <w:rPr>
          <w:rFonts w:ascii="仿宋" w:hAnsi="仿宋" w:eastAsia="仿宋" w:cs="仿宋"/>
          <w:sz w:val="24"/>
        </w:rPr>
      </w:pPr>
      <w:r>
        <w:rPr>
          <w:rFonts w:hint="eastAsia" w:ascii="仿宋" w:hAnsi="仿宋" w:eastAsia="仿宋" w:cs="仿宋"/>
          <w:sz w:val="24"/>
        </w:rPr>
        <w:t>1、双方在合作期间，坚持正常的业务往来，杜绝互请吃喝。</w:t>
      </w:r>
    </w:p>
    <w:p w14:paraId="60BCB2C1">
      <w:pPr>
        <w:spacing w:line="520" w:lineRule="exact"/>
        <w:ind w:firstLine="480" w:firstLineChars="200"/>
        <w:rPr>
          <w:rFonts w:ascii="仿宋" w:hAnsi="仿宋" w:eastAsia="仿宋" w:cs="仿宋"/>
          <w:sz w:val="24"/>
        </w:rPr>
      </w:pPr>
      <w:r>
        <w:rPr>
          <w:rFonts w:hint="eastAsia" w:ascii="仿宋" w:hAnsi="仿宋" w:eastAsia="仿宋" w:cs="仿宋"/>
          <w:sz w:val="24"/>
        </w:rPr>
        <w:t>2、甲方有责任向乙方介绍本单位有关廉政建设的各项规章制度，并教育本单位员工严格遵守廉政规定，不得接受乙方任何形式的实物、现金或礼券。</w:t>
      </w:r>
    </w:p>
    <w:p w14:paraId="1CF5BB55">
      <w:pPr>
        <w:spacing w:line="520" w:lineRule="exact"/>
        <w:ind w:firstLine="480" w:firstLineChars="200"/>
        <w:rPr>
          <w:rFonts w:ascii="仿宋" w:hAnsi="仿宋" w:eastAsia="仿宋" w:cs="仿宋"/>
          <w:sz w:val="24"/>
        </w:rPr>
      </w:pPr>
      <w:r>
        <w:rPr>
          <w:rFonts w:hint="eastAsia" w:ascii="仿宋" w:hAnsi="仿宋" w:eastAsia="仿宋" w:cs="仿宋"/>
          <w:sz w:val="24"/>
        </w:rPr>
        <w:t>3、乙方保证本单位有关人员了解甲方单位有关廉政的各项规章制度及本协议规定，不得以任何形式向甲方员工馈赠实物、现金或礼券。</w:t>
      </w:r>
    </w:p>
    <w:p w14:paraId="7EA79A6D">
      <w:pPr>
        <w:spacing w:line="520" w:lineRule="exact"/>
        <w:ind w:firstLine="480" w:firstLineChars="200"/>
        <w:rPr>
          <w:rFonts w:ascii="仿宋" w:hAnsi="仿宋" w:eastAsia="仿宋" w:cs="仿宋"/>
          <w:sz w:val="24"/>
        </w:rPr>
      </w:pPr>
      <w:r>
        <w:rPr>
          <w:rFonts w:hint="eastAsia" w:ascii="仿宋" w:hAnsi="仿宋" w:eastAsia="仿宋" w:cs="仿宋"/>
          <w:sz w:val="24"/>
        </w:rPr>
        <w:t>4、甲方员工如违反本协议，乙方应及时向甲方举报，甲方应视情节轻重、影响大小按公司规定进行处理。</w:t>
      </w:r>
    </w:p>
    <w:p w14:paraId="3C1D695F">
      <w:pPr>
        <w:spacing w:line="520" w:lineRule="exact"/>
        <w:ind w:firstLine="480" w:firstLineChars="200"/>
        <w:jc w:val="left"/>
        <w:rPr>
          <w:rFonts w:ascii="仿宋" w:hAnsi="仿宋" w:eastAsia="仿宋" w:cs="仿宋"/>
          <w:sz w:val="24"/>
        </w:rPr>
      </w:pPr>
      <w:r>
        <w:rPr>
          <w:rFonts w:hint="eastAsia" w:ascii="仿宋" w:hAnsi="仿宋" w:eastAsia="仿宋" w:cs="仿宋"/>
          <w:sz w:val="24"/>
        </w:rPr>
        <w:t>5、在合同执行期间乙方如贿赂甲方员工，被侦察机关立案查处的，甲方有权取消或终止合同的履行，并由乙方赔偿由此造成的一切损失。</w:t>
      </w:r>
    </w:p>
    <w:p w14:paraId="544D53FE">
      <w:pPr>
        <w:spacing w:line="520" w:lineRule="exact"/>
        <w:ind w:firstLine="480" w:firstLineChars="200"/>
        <w:rPr>
          <w:rFonts w:ascii="仿宋" w:hAnsi="仿宋" w:eastAsia="仿宋" w:cs="仿宋"/>
          <w:sz w:val="24"/>
        </w:rPr>
      </w:pPr>
      <w:r>
        <w:rPr>
          <w:rFonts w:hint="eastAsia" w:ascii="仿宋" w:hAnsi="仿宋" w:eastAsia="仿宋" w:cs="仿宋"/>
          <w:sz w:val="24"/>
        </w:rPr>
        <w:t>6、乙方如违反本协议，甲方将视情节轻重、影响大小暂停乙方在施工企业信息库的投标活动，或取消乙方进入施工企业信息库资格。</w:t>
      </w:r>
    </w:p>
    <w:p w14:paraId="59E919DE">
      <w:pPr>
        <w:spacing w:line="440" w:lineRule="exact"/>
        <w:ind w:firstLine="420"/>
        <w:rPr>
          <w:rFonts w:ascii="仿宋" w:hAnsi="仿宋" w:eastAsia="仿宋" w:cs="仿宋"/>
          <w:sz w:val="24"/>
        </w:rPr>
      </w:pPr>
      <w:r>
        <w:rPr>
          <w:rFonts w:hint="eastAsia" w:ascii="仿宋" w:hAnsi="仿宋" w:eastAsia="仿宋" w:cs="仿宋"/>
          <w:sz w:val="24"/>
        </w:rPr>
        <w:t>7、本协议作为主合同的附件，双方签字（或盖章）起生效。</w:t>
      </w:r>
    </w:p>
    <w:p w14:paraId="64BAB3B7">
      <w:pPr>
        <w:spacing w:line="440" w:lineRule="exact"/>
        <w:rPr>
          <w:rFonts w:ascii="仿宋" w:hAnsi="仿宋" w:eastAsia="仿宋" w:cs="仿宋"/>
          <w:sz w:val="24"/>
        </w:rPr>
      </w:pPr>
    </w:p>
    <w:p w14:paraId="14D5FCF1">
      <w:pPr>
        <w:spacing w:line="440" w:lineRule="exact"/>
        <w:rPr>
          <w:rFonts w:ascii="仿宋" w:hAnsi="仿宋" w:eastAsia="仿宋" w:cs="仿宋"/>
          <w:sz w:val="24"/>
        </w:rPr>
      </w:pPr>
    </w:p>
    <w:p w14:paraId="54B2D89D">
      <w:pPr>
        <w:spacing w:line="440" w:lineRule="exact"/>
        <w:rPr>
          <w:rFonts w:ascii="仿宋" w:hAnsi="仿宋" w:eastAsia="仿宋" w:cs="仿宋"/>
          <w:sz w:val="24"/>
        </w:rPr>
      </w:pPr>
      <w:r>
        <w:rPr>
          <w:rFonts w:hint="eastAsia" w:ascii="仿宋" w:hAnsi="仿宋" w:eastAsia="仿宋" w:cs="仿宋"/>
          <w:sz w:val="24"/>
        </w:rPr>
        <w:t>甲方（盖章）：</w:t>
      </w:r>
    </w:p>
    <w:p w14:paraId="472D39F6">
      <w:pPr>
        <w:spacing w:line="440" w:lineRule="exact"/>
        <w:rPr>
          <w:rFonts w:ascii="仿宋" w:hAnsi="仿宋" w:eastAsia="仿宋" w:cs="仿宋"/>
          <w:sz w:val="24"/>
        </w:rPr>
      </w:pPr>
    </w:p>
    <w:p w14:paraId="27D44236">
      <w:pPr>
        <w:spacing w:line="440" w:lineRule="exact"/>
        <w:rPr>
          <w:rFonts w:ascii="仿宋" w:hAnsi="仿宋" w:eastAsia="仿宋" w:cs="仿宋"/>
          <w:sz w:val="24"/>
        </w:rPr>
      </w:pPr>
      <w:r>
        <w:rPr>
          <w:rFonts w:hint="eastAsia" w:ascii="仿宋" w:hAnsi="仿宋" w:eastAsia="仿宋" w:cs="仿宋"/>
          <w:sz w:val="24"/>
        </w:rPr>
        <w:t xml:space="preserve">乙方（盖章）： </w:t>
      </w:r>
    </w:p>
    <w:p w14:paraId="40851F25">
      <w:pPr>
        <w:spacing w:line="440" w:lineRule="exact"/>
        <w:rPr>
          <w:rFonts w:ascii="仿宋" w:hAnsi="仿宋" w:eastAsia="仿宋" w:cs="仿宋"/>
          <w:sz w:val="24"/>
        </w:rPr>
      </w:pPr>
    </w:p>
    <w:p w14:paraId="5B320BFE">
      <w:pPr>
        <w:spacing w:line="440" w:lineRule="exact"/>
        <w:rPr>
          <w:rFonts w:ascii="仿宋" w:hAnsi="仿宋" w:eastAsia="仿宋" w:cs="仿宋"/>
          <w:sz w:val="24"/>
        </w:rPr>
      </w:pPr>
    </w:p>
    <w:p w14:paraId="318212DA">
      <w:pPr>
        <w:spacing w:line="440" w:lineRule="exact"/>
        <w:rPr>
          <w:rFonts w:ascii="仿宋" w:hAnsi="仿宋" w:eastAsia="仿宋" w:cs="仿宋"/>
          <w:sz w:val="24"/>
        </w:rPr>
      </w:pPr>
    </w:p>
    <w:p w14:paraId="58B27817">
      <w:pPr>
        <w:spacing w:line="440" w:lineRule="exact"/>
        <w:jc w:val="center"/>
        <w:rPr>
          <w:rFonts w:ascii="仿宋" w:hAnsi="仿宋" w:eastAsia="仿宋" w:cs="仿宋"/>
          <w:b/>
          <w:snapToGrid w:val="0"/>
          <w:kern w:val="0"/>
          <w:sz w:val="24"/>
        </w:rPr>
      </w:pPr>
      <w:r>
        <w:rPr>
          <w:rFonts w:hint="eastAsia" w:ascii="仿宋" w:hAnsi="仿宋" w:eastAsia="仿宋" w:cs="仿宋"/>
          <w:b/>
          <w:snapToGrid w:val="0"/>
          <w:kern w:val="0"/>
          <w:sz w:val="24"/>
        </w:rPr>
        <w:br w:type="page"/>
      </w:r>
    </w:p>
    <w:p w14:paraId="775639AE">
      <w:pPr>
        <w:spacing w:line="440" w:lineRule="exact"/>
        <w:jc w:val="center"/>
        <w:rPr>
          <w:rFonts w:ascii="仿宋" w:hAnsi="仿宋" w:eastAsia="仿宋" w:cs="仿宋"/>
          <w:b/>
          <w:kern w:val="0"/>
          <w:sz w:val="24"/>
        </w:rPr>
      </w:pPr>
      <w:r>
        <w:rPr>
          <w:rFonts w:hint="eastAsia" w:ascii="仿宋" w:hAnsi="仿宋" w:eastAsia="仿宋" w:cs="仿宋"/>
          <w:b/>
          <w:kern w:val="0"/>
          <w:sz w:val="24"/>
        </w:rPr>
        <w:t>安全责任书</w:t>
      </w:r>
    </w:p>
    <w:p w14:paraId="4C5D2B2D">
      <w:pPr>
        <w:spacing w:line="360" w:lineRule="auto"/>
        <w:rPr>
          <w:rFonts w:ascii="仿宋" w:hAnsi="仿宋" w:eastAsia="仿宋" w:cs="仿宋"/>
          <w:sz w:val="24"/>
        </w:rPr>
      </w:pPr>
      <w:r>
        <w:rPr>
          <w:rFonts w:hint="eastAsia" w:ascii="仿宋" w:hAnsi="仿宋" w:eastAsia="仿宋" w:cs="仿宋"/>
          <w:sz w:val="24"/>
        </w:rPr>
        <w:t>甲方：</w:t>
      </w:r>
    </w:p>
    <w:p w14:paraId="09D57973">
      <w:pPr>
        <w:spacing w:line="360" w:lineRule="auto"/>
        <w:rPr>
          <w:rFonts w:ascii="仿宋" w:hAnsi="仿宋" w:eastAsia="仿宋" w:cs="仿宋"/>
          <w:sz w:val="24"/>
        </w:rPr>
      </w:pPr>
      <w:r>
        <w:rPr>
          <w:rFonts w:hint="eastAsia" w:ascii="仿宋" w:hAnsi="仿宋" w:eastAsia="仿宋" w:cs="仿宋"/>
          <w:sz w:val="24"/>
        </w:rPr>
        <w:t xml:space="preserve">乙方： </w:t>
      </w:r>
    </w:p>
    <w:p w14:paraId="300CB151">
      <w:pPr>
        <w:spacing w:line="360" w:lineRule="auto"/>
        <w:ind w:firstLine="480" w:firstLineChars="200"/>
        <w:rPr>
          <w:rFonts w:ascii="仿宋" w:hAnsi="仿宋" w:eastAsia="仿宋" w:cs="仿宋"/>
          <w:sz w:val="24"/>
        </w:rPr>
      </w:pPr>
      <w:r>
        <w:rPr>
          <w:rFonts w:hint="eastAsia" w:ascii="仿宋" w:hAnsi="仿宋" w:eastAsia="仿宋" w:cs="仿宋"/>
          <w:sz w:val="24"/>
        </w:rPr>
        <w:t>为全面贯彻《安全生产法》、《消防法》、《建筑法》、《建设工程安全生产管理条例》、《道路交通安全法》、《江苏省安全生产条例》、《国务院关于特大安全事故行政责任追究的规定》等法律、法规和“安全第一，预防为主，综合治理”的方针，严格安全生产责任制和责任追究制，强化安全生产监督管理，杜绝各类重特大事故发生，促进安全生产管理，根据安全主管部门的统一部署，按照“部门依法监管，企业全面负责”的原则，</w:t>
      </w:r>
      <w:r>
        <w:rPr>
          <w:rFonts w:hint="eastAsia" w:ascii="仿宋" w:hAnsi="仿宋" w:eastAsia="仿宋" w:cs="仿宋"/>
          <w:sz w:val="24"/>
          <w:u w:val="single"/>
        </w:rPr>
        <w:t xml:space="preserve">           </w:t>
      </w:r>
      <w:r>
        <w:rPr>
          <w:rFonts w:hint="eastAsia" w:ascii="仿宋" w:hAnsi="仿宋" w:eastAsia="仿宋" w:cs="仿宋"/>
          <w:sz w:val="24"/>
        </w:rPr>
        <w:t>（以下简称甲方）明确</w:t>
      </w:r>
      <w:r>
        <w:rPr>
          <w:rFonts w:hint="eastAsia" w:ascii="仿宋" w:hAnsi="仿宋" w:eastAsia="仿宋" w:cs="仿宋"/>
          <w:sz w:val="24"/>
          <w:u w:val="single"/>
        </w:rPr>
        <w:t xml:space="preserve">             </w:t>
      </w:r>
      <w:r>
        <w:rPr>
          <w:rFonts w:hint="eastAsia" w:ascii="仿宋" w:hAnsi="仿宋" w:eastAsia="仿宋" w:cs="仿宋"/>
          <w:sz w:val="24"/>
        </w:rPr>
        <w:t>（以下简称乙方）以下安全（生产、消防、交通、治安）工作管理责任：</w:t>
      </w:r>
    </w:p>
    <w:p w14:paraId="73E0CE87">
      <w:pPr>
        <w:spacing w:line="360" w:lineRule="auto"/>
        <w:ind w:firstLine="480" w:firstLineChars="200"/>
        <w:rPr>
          <w:rFonts w:ascii="仿宋" w:hAnsi="仿宋" w:eastAsia="仿宋" w:cs="仿宋"/>
          <w:sz w:val="24"/>
        </w:rPr>
      </w:pPr>
      <w:r>
        <w:rPr>
          <w:rFonts w:hint="eastAsia" w:ascii="仿宋" w:hAnsi="仿宋" w:eastAsia="仿宋" w:cs="仿宋"/>
          <w:sz w:val="24"/>
        </w:rPr>
        <w:t>一、安全工作目标</w:t>
      </w:r>
    </w:p>
    <w:p w14:paraId="6A833C4B">
      <w:pPr>
        <w:spacing w:line="360" w:lineRule="auto"/>
        <w:ind w:firstLine="480" w:firstLineChars="200"/>
        <w:rPr>
          <w:rFonts w:ascii="仿宋" w:hAnsi="仿宋" w:eastAsia="仿宋" w:cs="仿宋"/>
          <w:sz w:val="24"/>
        </w:rPr>
      </w:pPr>
      <w:r>
        <w:rPr>
          <w:rFonts w:hint="eastAsia" w:ascii="仿宋" w:hAnsi="仿宋" w:eastAsia="仿宋" w:cs="仿宋"/>
          <w:sz w:val="24"/>
        </w:rPr>
        <w:t>1、企业经营单位主要负责人及专（兼）职安全管理干部参加安全生产（含消防等）培训率为100％；</w:t>
      </w:r>
    </w:p>
    <w:p w14:paraId="641B5EEA">
      <w:pPr>
        <w:spacing w:line="360" w:lineRule="auto"/>
        <w:ind w:firstLine="480" w:firstLineChars="200"/>
        <w:rPr>
          <w:rFonts w:ascii="仿宋" w:hAnsi="仿宋" w:eastAsia="仿宋" w:cs="仿宋"/>
          <w:sz w:val="24"/>
        </w:rPr>
      </w:pPr>
      <w:r>
        <w:rPr>
          <w:rFonts w:hint="eastAsia" w:ascii="仿宋" w:hAnsi="仿宋" w:eastAsia="仿宋" w:cs="仿宋"/>
          <w:sz w:val="24"/>
        </w:rPr>
        <w:t>2、消防重点单位落实消防安全责任制年度考核达标率为100％；</w:t>
      </w:r>
    </w:p>
    <w:p w14:paraId="0E177FDE">
      <w:pPr>
        <w:spacing w:line="360" w:lineRule="auto"/>
        <w:ind w:firstLine="480" w:firstLineChars="200"/>
        <w:rPr>
          <w:rFonts w:ascii="仿宋" w:hAnsi="仿宋" w:eastAsia="仿宋" w:cs="仿宋"/>
          <w:sz w:val="24"/>
        </w:rPr>
      </w:pPr>
      <w:r>
        <w:rPr>
          <w:rFonts w:hint="eastAsia" w:ascii="仿宋" w:hAnsi="仿宋" w:eastAsia="仿宋" w:cs="仿宋"/>
          <w:sz w:val="24"/>
        </w:rPr>
        <w:t>3、重特大事故隐患整改率为100％。</w:t>
      </w:r>
    </w:p>
    <w:p w14:paraId="61385651">
      <w:pPr>
        <w:spacing w:line="360" w:lineRule="auto"/>
        <w:ind w:firstLine="480" w:firstLineChars="200"/>
        <w:rPr>
          <w:rFonts w:ascii="仿宋" w:hAnsi="仿宋" w:eastAsia="仿宋" w:cs="仿宋"/>
          <w:sz w:val="24"/>
        </w:rPr>
      </w:pPr>
      <w:r>
        <w:rPr>
          <w:rFonts w:hint="eastAsia" w:ascii="仿宋" w:hAnsi="仿宋" w:eastAsia="仿宋" w:cs="仿宋"/>
          <w:sz w:val="24"/>
        </w:rPr>
        <w:t>4、人员密集场所火灾隐患整改率为100％。</w:t>
      </w:r>
    </w:p>
    <w:p w14:paraId="37C4F67E">
      <w:pPr>
        <w:spacing w:line="360" w:lineRule="auto"/>
        <w:ind w:firstLine="480" w:firstLineChars="200"/>
        <w:rPr>
          <w:rFonts w:ascii="仿宋" w:hAnsi="仿宋" w:eastAsia="仿宋" w:cs="仿宋"/>
          <w:sz w:val="24"/>
        </w:rPr>
      </w:pPr>
      <w:r>
        <w:rPr>
          <w:rFonts w:hint="eastAsia" w:ascii="仿宋" w:hAnsi="仿宋" w:eastAsia="仿宋" w:cs="仿宋"/>
          <w:sz w:val="24"/>
        </w:rPr>
        <w:t>6、年内职工安全生产电视培训率为100％。</w:t>
      </w:r>
    </w:p>
    <w:p w14:paraId="12019B62">
      <w:pPr>
        <w:spacing w:line="360" w:lineRule="auto"/>
        <w:ind w:firstLine="480" w:firstLineChars="200"/>
        <w:rPr>
          <w:rFonts w:ascii="仿宋" w:hAnsi="仿宋" w:eastAsia="仿宋" w:cs="仿宋"/>
          <w:sz w:val="24"/>
        </w:rPr>
      </w:pPr>
      <w:r>
        <w:rPr>
          <w:rFonts w:hint="eastAsia" w:ascii="仿宋" w:hAnsi="仿宋" w:eastAsia="仿宋" w:cs="仿宋"/>
          <w:sz w:val="24"/>
        </w:rPr>
        <w:t>二、安全管理要求</w:t>
      </w:r>
    </w:p>
    <w:p w14:paraId="0E5679BE">
      <w:pPr>
        <w:spacing w:line="360" w:lineRule="auto"/>
        <w:ind w:firstLine="480" w:firstLineChars="200"/>
        <w:rPr>
          <w:rFonts w:ascii="仿宋" w:hAnsi="仿宋" w:eastAsia="仿宋" w:cs="仿宋"/>
          <w:sz w:val="24"/>
        </w:rPr>
      </w:pPr>
      <w:r>
        <w:rPr>
          <w:rFonts w:hint="eastAsia" w:ascii="仿宋" w:hAnsi="仿宋" w:eastAsia="仿宋" w:cs="仿宋"/>
          <w:sz w:val="24"/>
        </w:rPr>
        <w:t>（一）认真学习贯彻《</w:t>
      </w:r>
      <w:r>
        <w:rPr>
          <w:rFonts w:hint="eastAsia" w:ascii="仿宋" w:hAnsi="仿宋" w:eastAsia="仿宋" w:cs="仿宋"/>
          <w:sz w:val="24"/>
          <w:lang w:eastAsia="zh-CN"/>
        </w:rPr>
        <w:t>中华人民共和国安全生产法</w:t>
      </w:r>
      <w:r>
        <w:rPr>
          <w:rFonts w:hint="eastAsia" w:ascii="仿宋" w:hAnsi="仿宋" w:eastAsia="仿宋" w:cs="仿宋"/>
          <w:sz w:val="24"/>
        </w:rPr>
        <w:t>》、《</w:t>
      </w:r>
      <w:r>
        <w:rPr>
          <w:rFonts w:hint="eastAsia" w:ascii="仿宋" w:hAnsi="仿宋" w:eastAsia="仿宋" w:cs="仿宋"/>
          <w:sz w:val="24"/>
          <w:lang w:eastAsia="zh-CN"/>
        </w:rPr>
        <w:t>中华人民共和国消防法</w:t>
      </w:r>
      <w:r>
        <w:rPr>
          <w:rFonts w:hint="eastAsia" w:ascii="仿宋" w:hAnsi="仿宋" w:eastAsia="仿宋" w:cs="仿宋"/>
          <w:sz w:val="24"/>
        </w:rPr>
        <w:t>》、《</w:t>
      </w:r>
      <w:r>
        <w:rPr>
          <w:rFonts w:hint="eastAsia" w:ascii="仿宋" w:hAnsi="仿宋" w:eastAsia="仿宋" w:cs="仿宋"/>
          <w:sz w:val="24"/>
          <w:lang w:eastAsia="zh-CN"/>
        </w:rPr>
        <w:t>中华人民共和国道路交通安全法</w:t>
      </w:r>
      <w:r>
        <w:rPr>
          <w:rFonts w:hint="eastAsia" w:ascii="仿宋" w:hAnsi="仿宋" w:eastAsia="仿宋" w:cs="仿宋"/>
          <w:sz w:val="24"/>
        </w:rPr>
        <w:t>》、《江苏省安全生产条例》、《治安条例》等法律法规，强化“安全发展、科学发展、和谐发展”的理念，把安全生产放在更加突出的位置，切实加强组织领导。</w:t>
      </w:r>
    </w:p>
    <w:p w14:paraId="442F8773">
      <w:pPr>
        <w:spacing w:line="360" w:lineRule="auto"/>
        <w:ind w:firstLine="480" w:firstLineChars="200"/>
        <w:rPr>
          <w:rFonts w:ascii="仿宋" w:hAnsi="仿宋" w:eastAsia="仿宋" w:cs="仿宋"/>
          <w:sz w:val="24"/>
        </w:rPr>
      </w:pPr>
      <w:r>
        <w:rPr>
          <w:rFonts w:hint="eastAsia" w:ascii="仿宋" w:hAnsi="仿宋" w:eastAsia="仿宋" w:cs="仿宋"/>
          <w:sz w:val="24"/>
        </w:rPr>
        <w:t>（二）建立和完善公司内安全生产指标控制和考核体系，促进安全生产形势稳定好转。采取切实有效的安全监管措施，确保安全目标管理，不得发生死亡事故和重大事故，杜绝特大事故。</w:t>
      </w:r>
    </w:p>
    <w:p w14:paraId="3E9F0FB4">
      <w:pPr>
        <w:spacing w:line="360" w:lineRule="auto"/>
        <w:ind w:firstLine="480" w:firstLineChars="200"/>
        <w:rPr>
          <w:rFonts w:ascii="仿宋" w:hAnsi="仿宋" w:eastAsia="仿宋" w:cs="仿宋"/>
          <w:sz w:val="24"/>
        </w:rPr>
      </w:pPr>
      <w:r>
        <w:rPr>
          <w:rFonts w:hint="eastAsia" w:ascii="仿宋" w:hAnsi="仿宋" w:eastAsia="仿宋" w:cs="仿宋"/>
          <w:sz w:val="24"/>
        </w:rPr>
        <w:t>（三）全面落实安全责任制，切实履行安全管理职能。认真贯彻落实安全发展的指导原则、安全生产法律法规、方针政策以及各项工作部署，切实加强对安全生产工作的组织领导，建立健全领导班子全员安全生产责任制，实行 “一岗双职”。负责层层签订安全生产责任书，严格落实，明确安全分管领导和专（兼）职安全生产管理人员和各部门、班组、员工的安全工作责任。</w:t>
      </w:r>
    </w:p>
    <w:p w14:paraId="6AEBD78D">
      <w:pPr>
        <w:spacing w:line="360" w:lineRule="auto"/>
        <w:ind w:firstLine="480" w:firstLineChars="200"/>
        <w:rPr>
          <w:rFonts w:ascii="仿宋" w:hAnsi="仿宋" w:eastAsia="仿宋" w:cs="仿宋"/>
          <w:sz w:val="24"/>
        </w:rPr>
      </w:pPr>
      <w:r>
        <w:rPr>
          <w:rFonts w:hint="eastAsia" w:ascii="仿宋" w:hAnsi="仿宋" w:eastAsia="仿宋" w:cs="仿宋"/>
          <w:sz w:val="24"/>
        </w:rPr>
        <w:t>（四）严格执行安全工作例会制度。定期召开安全生产专题会议，及时研究解决安全管理工作中存在的突出问题。</w:t>
      </w:r>
    </w:p>
    <w:p w14:paraId="4CE460DC">
      <w:pPr>
        <w:spacing w:line="360" w:lineRule="auto"/>
        <w:ind w:firstLine="480" w:firstLineChars="200"/>
        <w:rPr>
          <w:rFonts w:ascii="仿宋" w:hAnsi="仿宋" w:eastAsia="仿宋" w:cs="仿宋"/>
          <w:sz w:val="24"/>
        </w:rPr>
      </w:pPr>
      <w:r>
        <w:rPr>
          <w:rFonts w:hint="eastAsia" w:ascii="仿宋" w:hAnsi="仿宋" w:eastAsia="仿宋" w:cs="仿宋"/>
          <w:sz w:val="24"/>
        </w:rPr>
        <w:t>（五）加强安全管理工作，结合节假日等重要时段组织开展各类安全生产检查活动；及时督促纠正违反消防安全的行为；做到检查到位、整改到位，对隐患突出的，及时上报相关部门；有效防范和坚决遏制重特大事故发生。</w:t>
      </w:r>
    </w:p>
    <w:p w14:paraId="0EEAF4B5">
      <w:pPr>
        <w:spacing w:line="360" w:lineRule="auto"/>
        <w:ind w:firstLine="480" w:firstLineChars="200"/>
        <w:rPr>
          <w:rFonts w:ascii="仿宋" w:hAnsi="仿宋" w:eastAsia="仿宋" w:cs="仿宋"/>
          <w:sz w:val="24"/>
        </w:rPr>
      </w:pPr>
      <w:r>
        <w:rPr>
          <w:rFonts w:hint="eastAsia" w:ascii="仿宋" w:hAnsi="仿宋" w:eastAsia="仿宋" w:cs="仿宋"/>
          <w:sz w:val="24"/>
        </w:rPr>
        <w:t>（六）切实开展安全形势、安全法规、安全知识、事故警示等宣传教育和培训，组织本单位员工学习消防安全知识，做到三知：知道单位的火灾危险性、知道初期火灾扑救方法、知道疏散逃生路线；三会：会报火警、会使用灭火器材、会逃生自救；掌握四个能力：（1）检查消除火灾隐患能力；（2）组织扑救初起火灾能力；（3）组织人员疏散逃生能力；（4）消防宣传教育能力。全面提高从业人员的安全意识和安全素质。</w:t>
      </w:r>
    </w:p>
    <w:p w14:paraId="18439AC8">
      <w:pPr>
        <w:spacing w:line="360" w:lineRule="auto"/>
        <w:ind w:firstLine="480" w:firstLineChars="200"/>
        <w:rPr>
          <w:rFonts w:ascii="仿宋" w:hAnsi="仿宋" w:eastAsia="仿宋" w:cs="仿宋"/>
          <w:sz w:val="24"/>
        </w:rPr>
      </w:pPr>
      <w:r>
        <w:rPr>
          <w:rFonts w:hint="eastAsia" w:ascii="仿宋" w:hAnsi="仿宋" w:eastAsia="仿宋" w:cs="仿宋"/>
          <w:sz w:val="24"/>
        </w:rPr>
        <w:t>（七）每年12月底前，须书面向甲方递交全年安全工作情况专题报告。</w:t>
      </w:r>
    </w:p>
    <w:p w14:paraId="4DE744FA">
      <w:pPr>
        <w:spacing w:line="360" w:lineRule="auto"/>
        <w:ind w:firstLine="480" w:firstLineChars="200"/>
        <w:rPr>
          <w:rFonts w:ascii="仿宋" w:hAnsi="仿宋" w:eastAsia="仿宋" w:cs="仿宋"/>
          <w:sz w:val="24"/>
        </w:rPr>
      </w:pPr>
      <w:r>
        <w:rPr>
          <w:rFonts w:hint="eastAsia" w:ascii="仿宋" w:hAnsi="仿宋" w:eastAsia="仿宋" w:cs="仿宋"/>
          <w:sz w:val="24"/>
        </w:rPr>
        <w:t>三、安全管理责任</w:t>
      </w:r>
    </w:p>
    <w:p w14:paraId="7D504F3D">
      <w:pPr>
        <w:spacing w:line="360" w:lineRule="auto"/>
        <w:ind w:firstLine="480" w:firstLineChars="200"/>
        <w:rPr>
          <w:rFonts w:ascii="仿宋" w:hAnsi="仿宋" w:eastAsia="仿宋" w:cs="仿宋"/>
          <w:sz w:val="24"/>
        </w:rPr>
      </w:pPr>
      <w:r>
        <w:rPr>
          <w:rFonts w:hint="eastAsia" w:ascii="仿宋" w:hAnsi="仿宋" w:eastAsia="仿宋" w:cs="仿宋"/>
          <w:sz w:val="24"/>
        </w:rPr>
        <w:t>乙方必须采取一切严密的、符合安全标准的预防措施，确保本单位员工的人身安全和健康，不得危及甲方及第三方人员的</w:t>
      </w:r>
      <w:r>
        <w:fldChar w:fldCharType="begin"/>
      </w:r>
      <w:r>
        <w:instrText xml:space="preserve"> HYPERLINK "http://zhidao.baidu.com/search?word=%E4%BA%BA%E8%BA%AB%E5%AE%89%E5%85%A8&amp;fr=qb_search_exp&amp;ie=utf8" \t "_blank" </w:instrText>
      </w:r>
      <w:r>
        <w:fldChar w:fldCharType="separate"/>
      </w:r>
      <w:r>
        <w:rPr>
          <w:rFonts w:hint="eastAsia" w:ascii="仿宋" w:hAnsi="仿宋" w:eastAsia="仿宋" w:cs="仿宋"/>
          <w:sz w:val="24"/>
        </w:rPr>
        <w:t>人身安全</w:t>
      </w:r>
      <w:r>
        <w:rPr>
          <w:rFonts w:hint="eastAsia" w:ascii="仿宋" w:hAnsi="仿宋" w:eastAsia="仿宋" w:cs="仿宋"/>
          <w:sz w:val="24"/>
        </w:rPr>
        <w:fldChar w:fldCharType="end"/>
      </w:r>
      <w:r>
        <w:rPr>
          <w:rFonts w:hint="eastAsia" w:ascii="仿宋" w:hAnsi="仿宋" w:eastAsia="仿宋" w:cs="仿宋"/>
          <w:sz w:val="24"/>
        </w:rPr>
        <w:t>和健康。乙方因管理不善及自身防范措施不力或员工责任造成的火灾、交通，人身伤亡等灾害事故，事故经济责任、事故法律责任以及事故的善后处理等一切后果均由乙方独自承担。</w:t>
      </w:r>
    </w:p>
    <w:p w14:paraId="2F73ADFA">
      <w:pPr>
        <w:spacing w:line="360" w:lineRule="auto"/>
        <w:ind w:firstLine="480" w:firstLineChars="200"/>
        <w:rPr>
          <w:rFonts w:ascii="仿宋" w:hAnsi="仿宋" w:eastAsia="仿宋" w:cs="仿宋"/>
          <w:sz w:val="24"/>
        </w:rPr>
      </w:pPr>
      <w:r>
        <w:rPr>
          <w:rFonts w:hint="eastAsia" w:ascii="仿宋" w:hAnsi="仿宋" w:eastAsia="仿宋" w:cs="仿宋"/>
          <w:sz w:val="24"/>
        </w:rPr>
        <w:t>四、本协议作为主合同的附件，双方签字（或盖章）起生效。</w:t>
      </w:r>
    </w:p>
    <w:p w14:paraId="690162C7">
      <w:pPr>
        <w:spacing w:line="360" w:lineRule="auto"/>
        <w:ind w:firstLine="480" w:firstLineChars="200"/>
        <w:rPr>
          <w:rFonts w:ascii="仿宋" w:hAnsi="仿宋" w:eastAsia="仿宋" w:cs="仿宋"/>
          <w:sz w:val="24"/>
        </w:rPr>
      </w:pPr>
    </w:p>
    <w:p w14:paraId="52B2C67E">
      <w:pPr>
        <w:spacing w:line="360" w:lineRule="auto"/>
        <w:rPr>
          <w:rFonts w:ascii="仿宋" w:hAnsi="仿宋" w:eastAsia="仿宋" w:cs="仿宋"/>
          <w:sz w:val="24"/>
        </w:rPr>
      </w:pPr>
    </w:p>
    <w:p w14:paraId="03AAB264">
      <w:pPr>
        <w:spacing w:line="360" w:lineRule="auto"/>
        <w:rPr>
          <w:rFonts w:ascii="仿宋" w:hAnsi="仿宋" w:eastAsia="仿宋" w:cs="仿宋"/>
          <w:sz w:val="24"/>
        </w:rPr>
      </w:pPr>
      <w:r>
        <w:rPr>
          <w:rFonts w:hint="eastAsia" w:ascii="仿宋" w:hAnsi="仿宋" w:eastAsia="仿宋" w:cs="仿宋"/>
          <w:sz w:val="24"/>
        </w:rPr>
        <w:t xml:space="preserve"> </w:t>
      </w:r>
    </w:p>
    <w:p w14:paraId="143D7060">
      <w:pPr>
        <w:spacing w:line="360" w:lineRule="auto"/>
        <w:ind w:firstLine="480" w:firstLineChars="200"/>
        <w:rPr>
          <w:rFonts w:ascii="仿宋" w:hAnsi="仿宋" w:eastAsia="仿宋" w:cs="仿宋"/>
          <w:sz w:val="24"/>
        </w:rPr>
      </w:pPr>
      <w:r>
        <w:rPr>
          <w:rFonts w:hint="eastAsia" w:ascii="仿宋" w:hAnsi="仿宋" w:eastAsia="仿宋" w:cs="仿宋"/>
          <w:sz w:val="24"/>
        </w:rPr>
        <w:t>甲方：     （盖章）                   乙方：           （盖章）</w:t>
      </w:r>
    </w:p>
    <w:p w14:paraId="752452F5">
      <w:pPr>
        <w:spacing w:line="360" w:lineRule="auto"/>
        <w:ind w:firstLine="480" w:firstLineChars="200"/>
        <w:rPr>
          <w:rFonts w:ascii="仿宋" w:hAnsi="仿宋" w:eastAsia="仿宋" w:cs="仿宋"/>
          <w:sz w:val="24"/>
        </w:rPr>
      </w:pPr>
    </w:p>
    <w:p w14:paraId="1241E540">
      <w:pPr>
        <w:spacing w:line="360" w:lineRule="auto"/>
        <w:ind w:firstLine="480" w:firstLineChars="200"/>
        <w:rPr>
          <w:rFonts w:ascii="仿宋" w:hAnsi="仿宋" w:eastAsia="仿宋" w:cs="仿宋"/>
          <w:sz w:val="24"/>
        </w:rPr>
      </w:pPr>
      <w:r>
        <w:rPr>
          <w:rFonts w:hint="eastAsia" w:ascii="仿宋" w:hAnsi="仿宋" w:eastAsia="仿宋" w:cs="仿宋"/>
          <w:sz w:val="24"/>
        </w:rPr>
        <w:t>负责人签字 ：                        负责人签字：</w:t>
      </w:r>
    </w:p>
    <w:p w14:paraId="6CC66DB3">
      <w:pPr>
        <w:spacing w:line="360" w:lineRule="auto"/>
        <w:rPr>
          <w:rFonts w:ascii="仿宋" w:hAnsi="仿宋" w:eastAsia="仿宋" w:cs="仿宋"/>
          <w:sz w:val="24"/>
        </w:rPr>
      </w:pPr>
    </w:p>
    <w:p w14:paraId="0DC069A0">
      <w:pPr>
        <w:ind w:firstLine="480" w:firstLineChars="200"/>
        <w:rPr>
          <w:rFonts w:ascii="仿宋" w:hAnsi="仿宋" w:eastAsia="仿宋" w:cs="仿宋"/>
          <w:sz w:val="24"/>
        </w:rPr>
      </w:pPr>
      <w:r>
        <w:rPr>
          <w:rFonts w:hint="eastAsia" w:ascii="仿宋" w:hAnsi="仿宋" w:eastAsia="仿宋" w:cs="仿宋"/>
          <w:sz w:val="24"/>
        </w:rPr>
        <w:t>日期：     年  月  日                日期：    年  月  日</w:t>
      </w:r>
    </w:p>
    <w:p w14:paraId="664A1EDA">
      <w:pPr>
        <w:spacing w:line="360" w:lineRule="auto"/>
        <w:jc w:val="center"/>
        <w:rPr>
          <w:rFonts w:ascii="仿宋" w:hAnsi="仿宋" w:eastAsia="仿宋" w:cs="仿宋"/>
          <w:b/>
          <w:sz w:val="24"/>
          <w:szCs w:val="20"/>
        </w:rPr>
      </w:pPr>
    </w:p>
    <w:p w14:paraId="55DD3EB9">
      <w:pPr>
        <w:spacing w:line="440" w:lineRule="exact"/>
        <w:rPr>
          <w:rFonts w:ascii="仿宋" w:hAnsi="仿宋" w:eastAsia="仿宋" w:cs="仿宋"/>
          <w:sz w:val="24"/>
        </w:rPr>
      </w:pPr>
    </w:p>
    <w:p w14:paraId="43EFB4AE">
      <w:pPr>
        <w:pStyle w:val="3"/>
        <w:spacing w:line="480" w:lineRule="auto"/>
        <w:rPr>
          <w:rFonts w:ascii="宋体" w:hAnsi="宋体"/>
          <w:bCs/>
        </w:rPr>
      </w:pPr>
    </w:p>
    <w:p w14:paraId="6D4118FD">
      <w:pPr>
        <w:rPr>
          <w:rFonts w:ascii="宋体" w:hAnsi="宋体"/>
          <w:bCs/>
        </w:rPr>
      </w:pPr>
    </w:p>
    <w:p w14:paraId="124CE6E9">
      <w:pPr>
        <w:pStyle w:val="2"/>
      </w:pPr>
    </w:p>
    <w:p w14:paraId="79815007">
      <w:pPr>
        <w:numPr>
          <w:ilvl w:val="-1"/>
          <w:numId w:val="0"/>
        </w:numPr>
        <w:adjustRightInd w:val="0"/>
        <w:snapToGrid w:val="0"/>
        <w:spacing w:line="500" w:lineRule="exact"/>
        <w:ind w:left="0" w:leftChars="0" w:firstLine="0" w:firstLineChars="0"/>
        <w:jc w:val="center"/>
        <w:outlineLvl w:val="0"/>
        <w:rPr>
          <w:rFonts w:hint="eastAsia" w:ascii="宋体" w:hAnsi="宋体" w:eastAsia="宋体" w:cs="宋体"/>
          <w:bCs/>
          <w:color w:val="auto"/>
          <w:sz w:val="36"/>
          <w:szCs w:val="36"/>
          <w:highlight w:val="none"/>
        </w:rPr>
      </w:pPr>
      <w:r>
        <w:rPr>
          <w:rFonts w:hint="eastAsia" w:ascii="宋体" w:hAnsi="宋体" w:eastAsia="宋体" w:cs="宋体"/>
          <w:bCs/>
          <w:color w:val="auto"/>
          <w:sz w:val="36"/>
          <w:szCs w:val="36"/>
          <w:highlight w:val="none"/>
          <w:lang w:val="en-US" w:eastAsia="zh-CN"/>
        </w:rPr>
        <w:t xml:space="preserve">第四章 </w:t>
      </w:r>
      <w:r>
        <w:rPr>
          <w:rFonts w:hint="eastAsia" w:ascii="宋体" w:hAnsi="宋体" w:eastAsia="宋体" w:cs="宋体"/>
          <w:bCs/>
          <w:color w:val="auto"/>
          <w:sz w:val="36"/>
          <w:szCs w:val="36"/>
          <w:highlight w:val="none"/>
        </w:rPr>
        <w:t xml:space="preserve">  响应文件组成</w:t>
      </w:r>
    </w:p>
    <w:p w14:paraId="7EDCB375">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一、资格审查证明材料</w:t>
      </w:r>
    </w:p>
    <w:p w14:paraId="27221B5B">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供应商符合规定条件的声明函</w:t>
      </w:r>
      <w:r>
        <w:rPr>
          <w:rFonts w:hint="eastAsia" w:ascii="宋体" w:hAnsi="宋体" w:eastAsia="宋体" w:cs="宋体"/>
          <w:color w:val="auto"/>
          <w:kern w:val="0"/>
          <w:sz w:val="21"/>
          <w:szCs w:val="21"/>
          <w:highlight w:val="none"/>
          <w:lang w:val="zh-CN"/>
        </w:rPr>
        <w:t>（格式见附件1）；</w:t>
      </w:r>
    </w:p>
    <w:p w14:paraId="1DAAEC67">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2.法定代表人身份证明书（格式见附件2）；</w:t>
      </w:r>
    </w:p>
    <w:p w14:paraId="18E0E8AF">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3.法定代表人授权委托书，谈判代表本人身份证</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r>
        <w:rPr>
          <w:rFonts w:hint="eastAsia" w:ascii="宋体" w:hAnsi="宋体" w:eastAsia="宋体" w:cs="宋体"/>
          <w:color w:val="auto"/>
          <w:kern w:val="0"/>
          <w:sz w:val="21"/>
          <w:szCs w:val="21"/>
          <w:highlight w:val="none"/>
          <w:lang w:val="en-US" w:eastAsia="zh-CN"/>
        </w:rPr>
        <w:t>如有授权，</w:t>
      </w:r>
      <w:r>
        <w:rPr>
          <w:rFonts w:hint="eastAsia" w:ascii="宋体" w:hAnsi="宋体" w:eastAsia="宋体" w:cs="宋体"/>
          <w:color w:val="auto"/>
          <w:kern w:val="0"/>
          <w:sz w:val="21"/>
          <w:szCs w:val="21"/>
          <w:highlight w:val="none"/>
          <w:lang w:val="zh-CN"/>
        </w:rPr>
        <w:t>格式见附件3）；</w:t>
      </w:r>
    </w:p>
    <w:p w14:paraId="62DE6E29">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4.</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rPr>
        <w:t>单位</w:t>
      </w:r>
      <w:r>
        <w:rPr>
          <w:rFonts w:hint="eastAsia" w:ascii="宋体" w:hAnsi="宋体" w:eastAsia="宋体" w:cs="宋体"/>
          <w:color w:val="auto"/>
          <w:kern w:val="0"/>
          <w:sz w:val="21"/>
          <w:szCs w:val="21"/>
          <w:highlight w:val="none"/>
          <w:lang w:val="en-US" w:eastAsia="zh-CN"/>
        </w:rPr>
        <w:t>有效的</w:t>
      </w:r>
      <w:r>
        <w:rPr>
          <w:rFonts w:hint="eastAsia" w:ascii="宋体" w:hAnsi="宋体" w:eastAsia="宋体" w:cs="宋体"/>
          <w:color w:val="auto"/>
          <w:kern w:val="0"/>
          <w:sz w:val="21"/>
          <w:szCs w:val="21"/>
          <w:highlight w:val="none"/>
          <w:lang w:val="zh-CN"/>
        </w:rPr>
        <w:t>营业执照</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p>
    <w:p w14:paraId="71A4D744">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zh-CN" w:eastAsia="zh-CN"/>
        </w:rPr>
        <w:t>5.</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eastAsia="zh-CN"/>
        </w:rPr>
        <w:t>必须具有有效期内的省级及以上建设行政主管部门核发的《建设工程质量检测机构资质证书》，“资质证书”中必须包括见证取样检测；同时具有建设行政主管部门核发的《建设工程质量检测机构备案证书》，“备案证书”中必须包含建筑工程类和市政工程检测项目；</w:t>
      </w:r>
    </w:p>
    <w:p w14:paraId="5B484372">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lang w:val="zh-CN" w:eastAsia="zh-CN"/>
        </w:rPr>
        <w:t>供应商必须具备有效期内的省级及以上质量技术监督局颁发的 CMA 计量认证证书；</w:t>
      </w:r>
      <w:r>
        <w:rPr>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Fonts w:hint="eastAsia" w:ascii="宋体" w:hAnsi="宋体" w:eastAsia="宋体" w:cs="宋体"/>
          <w:bCs w:val="0"/>
          <w:color w:val="auto"/>
          <w:szCs w:val="21"/>
          <w:highlight w:val="none"/>
          <w:lang w:val="en-US" w:eastAsia="zh-CN"/>
        </w:rPr>
        <w:t>颗</w:t>
      </w:r>
      <w:r>
        <w:rPr>
          <w:rFonts w:hint="eastAsia" w:ascii="宋体" w:hAnsi="宋体" w:eastAsia="宋体" w:cs="宋体"/>
          <w:bCs w:val="0"/>
          <w:color w:val="auto"/>
          <w:szCs w:val="21"/>
          <w:highlight w:val="none"/>
          <w:lang w:val="en-US"/>
        </w:rPr>
        <w:t>粒物的检测项目；</w:t>
      </w:r>
    </w:p>
    <w:p w14:paraId="47342AD3">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7.根据 DGJ32/J21-2009《建设工程质量检测规程》第 3.0.13 要求，南通市外的检测机构必须经南通市建设行政主管部门备案，提供备案证明；</w:t>
      </w:r>
    </w:p>
    <w:p w14:paraId="3FD7C17C">
      <w:pPr>
        <w:adjustRightInd w:val="0"/>
        <w:snapToGrid w:val="0"/>
        <w:spacing w:line="500" w:lineRule="exact"/>
        <w:rPr>
          <w:rFonts w:hint="eastAsia" w:ascii="宋体" w:hAnsi="宋体" w:eastAsia="宋体" w:cs="宋体"/>
          <w:bCs w:val="0"/>
          <w:color w:val="auto"/>
          <w:szCs w:val="21"/>
          <w:highlight w:val="none"/>
          <w:lang w:val="en-US"/>
        </w:rPr>
      </w:pP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bCs w:val="0"/>
          <w:color w:val="auto"/>
          <w:szCs w:val="21"/>
          <w:highlight w:val="none"/>
          <w:lang w:val="en-US" w:eastAsia="zh-CN"/>
        </w:rPr>
        <w:t>供应商</w:t>
      </w:r>
      <w:r>
        <w:rPr>
          <w:rFonts w:hint="eastAsia" w:ascii="宋体" w:hAnsi="宋体" w:eastAsia="宋体" w:cs="宋体"/>
          <w:bCs w:val="0"/>
          <w:color w:val="auto"/>
          <w:szCs w:val="21"/>
          <w:highlight w:val="none"/>
          <w:lang w:val="en-US"/>
        </w:rPr>
        <w:t>在南通市市区（</w:t>
      </w:r>
      <w:r>
        <w:rPr>
          <w:rFonts w:hint="eastAsia" w:ascii="宋体" w:hAnsi="宋体" w:eastAsia="宋体" w:cs="宋体"/>
          <w:bCs w:val="0"/>
          <w:color w:val="auto"/>
          <w:szCs w:val="21"/>
          <w:highlight w:val="none"/>
          <w:lang w:val="en-US" w:eastAsia="zh-CN"/>
        </w:rPr>
        <w:t>崇川区、开发区、海门区、通州区、苏锡通园区</w:t>
      </w:r>
      <w:r>
        <w:rPr>
          <w:rFonts w:hint="eastAsia" w:ascii="宋体" w:hAnsi="宋体" w:eastAsia="宋体" w:cs="宋体"/>
          <w:bCs w:val="0"/>
          <w:color w:val="auto"/>
          <w:szCs w:val="21"/>
          <w:highlight w:val="none"/>
          <w:lang w:val="en-US"/>
        </w:rPr>
        <w:t>）须配备固定实验室且满足DGJ32/J21-2009江苏省建设工程质量检测规程相关要求</w:t>
      </w:r>
      <w:r>
        <w:rPr>
          <w:rFonts w:hint="eastAsia" w:ascii="宋体" w:hAnsi="宋体" w:eastAsia="宋体" w:cs="宋体"/>
          <w:bCs w:val="0"/>
          <w:color w:val="auto"/>
          <w:szCs w:val="21"/>
          <w:highlight w:val="none"/>
          <w:lang w:val="en-US" w:eastAsia="zh-CN"/>
        </w:rPr>
        <w:t>，提供有效的证明材料</w:t>
      </w:r>
      <w:r>
        <w:rPr>
          <w:rFonts w:hint="eastAsia" w:ascii="宋体" w:hAnsi="宋体" w:eastAsia="宋体" w:cs="宋体"/>
          <w:bCs w:val="0"/>
          <w:color w:val="auto"/>
          <w:szCs w:val="21"/>
          <w:highlight w:val="none"/>
          <w:lang w:val="en-US"/>
        </w:rPr>
        <w:t>；</w:t>
      </w:r>
    </w:p>
    <w:p w14:paraId="60966D1A">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bCs w:val="0"/>
          <w:color w:val="auto"/>
          <w:szCs w:val="21"/>
          <w:highlight w:val="none"/>
          <w:lang w:val="en-US" w:eastAsia="zh-CN"/>
        </w:rPr>
        <w:t>9.</w:t>
      </w:r>
      <w:r>
        <w:rPr>
          <w:rFonts w:hint="eastAsia" w:ascii="宋体" w:hAnsi="宋体" w:eastAsia="宋体" w:cs="宋体"/>
          <w:color w:val="auto"/>
          <w:kern w:val="0"/>
          <w:sz w:val="21"/>
          <w:szCs w:val="21"/>
          <w:highlight w:val="none"/>
          <w:lang w:val="en-US" w:eastAsia="zh-CN"/>
        </w:rPr>
        <w:t>供应商拟派项目负责人具备省级及以上建设行政主管部门或相关机构核发的建设工程质量检测人员岗位合格证或培训证书，且同时具备工程类中级及以上技术职称（不包含乡镇级）。</w:t>
      </w:r>
    </w:p>
    <w:p w14:paraId="5D1AFED1">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r>
        <w:rPr>
          <w:rStyle w:val="26"/>
          <w:rFonts w:hint="eastAsia" w:ascii="宋体" w:hAnsi="宋体" w:cs="宋体"/>
          <w:bCs/>
          <w:color w:val="auto"/>
          <w:szCs w:val="21"/>
          <w:highlight w:val="none"/>
        </w:rPr>
        <w:t>拟派项目负责人为投标企业正式员工，须提供有效期内的劳动合同及社保机构出具的投标企业为拟派项目负责人缴纳的近三个月（202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3</w:t>
      </w:r>
      <w:r>
        <w:rPr>
          <w:rStyle w:val="26"/>
          <w:rFonts w:hint="eastAsia" w:ascii="宋体" w:hAnsi="宋体" w:cs="宋体"/>
          <w:bCs/>
          <w:color w:val="auto"/>
          <w:szCs w:val="21"/>
          <w:highlight w:val="none"/>
        </w:rPr>
        <w:t>月至202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月）的社保缴费证明</w:t>
      </w:r>
      <w:r>
        <w:rPr>
          <w:rFonts w:hint="eastAsia" w:ascii="宋体" w:hAnsi="宋体" w:eastAsia="宋体" w:cs="宋体"/>
          <w:color w:val="auto"/>
          <w:kern w:val="0"/>
          <w:sz w:val="21"/>
          <w:szCs w:val="21"/>
          <w:highlight w:val="none"/>
          <w:lang w:val="en-US" w:eastAsia="zh-CN"/>
        </w:rPr>
        <w:t>。</w:t>
      </w:r>
    </w:p>
    <w:p w14:paraId="1E48C83E">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11.供应商信用承诺书；</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val="zh-CN"/>
        </w:rPr>
        <w:t>）；</w:t>
      </w:r>
    </w:p>
    <w:p w14:paraId="4178450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12.询价</w:t>
      </w:r>
      <w:r>
        <w:rPr>
          <w:rFonts w:hint="eastAsia" w:ascii="宋体" w:hAnsi="宋体" w:eastAsia="宋体" w:cs="宋体"/>
          <w:color w:val="auto"/>
          <w:kern w:val="0"/>
          <w:sz w:val="21"/>
          <w:szCs w:val="21"/>
          <w:highlight w:val="none"/>
          <w:lang w:val="zh-CN"/>
        </w:rPr>
        <w:t>公告资格要求提供相应的佐证材料；</w:t>
      </w:r>
    </w:p>
    <w:p w14:paraId="10E52FA3">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13</w:t>
      </w:r>
      <w:r>
        <w:rPr>
          <w:rFonts w:hint="eastAsia" w:ascii="宋体" w:hAnsi="宋体" w:eastAsia="宋体" w:cs="宋体"/>
          <w:color w:val="auto"/>
          <w:kern w:val="0"/>
          <w:sz w:val="21"/>
          <w:szCs w:val="21"/>
          <w:highlight w:val="none"/>
          <w:lang w:val="zh-CN"/>
        </w:rPr>
        <w:t>.其它需要提交的资格审查证明材料。</w:t>
      </w:r>
    </w:p>
    <w:p w14:paraId="59A8D7D6">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二、价格响应文件</w:t>
      </w:r>
    </w:p>
    <w:p w14:paraId="60B9554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报价</w:t>
      </w:r>
      <w:r>
        <w:rPr>
          <w:rFonts w:hint="eastAsia" w:ascii="宋体" w:hAnsi="宋体" w:eastAsia="宋体" w:cs="宋体"/>
          <w:color w:val="auto"/>
          <w:kern w:val="0"/>
          <w:sz w:val="21"/>
          <w:szCs w:val="21"/>
          <w:highlight w:val="none"/>
          <w:lang w:val="en-US" w:eastAsia="zh-CN"/>
        </w:rPr>
        <w:t>函</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zh-CN"/>
        </w:rPr>
        <w:t>）；</w:t>
      </w:r>
    </w:p>
    <w:p w14:paraId="621B7CC0">
      <w:pPr>
        <w:adjustRightInd w:val="0"/>
        <w:snapToGrid w:val="0"/>
        <w:spacing w:line="500" w:lineRule="exact"/>
        <w:ind w:firstLine="0" w:firstLineChars="0"/>
        <w:contextualSpacing w:val="0"/>
        <w:rPr>
          <w:rFonts w:hint="eastAsia" w:ascii="宋体" w:hAnsi="宋体" w:eastAsia="宋体" w:cs="宋体"/>
          <w:b/>
          <w:color w:val="auto"/>
          <w:kern w:val="0"/>
          <w:sz w:val="28"/>
          <w:szCs w:val="28"/>
          <w:highlight w:val="none"/>
          <w:lang w:val="zh-CN"/>
        </w:rPr>
      </w:pPr>
    </w:p>
    <w:p w14:paraId="3998293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A07D647">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37D380BD">
      <w:pPr>
        <w:snapToGrid w:val="0"/>
        <w:spacing w:line="400" w:lineRule="exact"/>
        <w:ind w:firstLine="0" w:firstLineChars="0"/>
        <w:contextualSpacing/>
        <w:rPr>
          <w:rFonts w:hint="eastAsia" w:ascii="宋体" w:hAnsi="宋体" w:eastAsia="宋体" w:cs="宋体"/>
          <w:b/>
          <w:color w:val="auto"/>
          <w:kern w:val="0"/>
          <w:sz w:val="28"/>
          <w:szCs w:val="28"/>
          <w:highlight w:val="none"/>
          <w:lang w:val="zh-CN"/>
        </w:rPr>
      </w:pPr>
    </w:p>
    <w:p w14:paraId="6F47CEDF">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C216097">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附件1</w:t>
      </w:r>
    </w:p>
    <w:p w14:paraId="1DE16BEA">
      <w:pPr>
        <w:jc w:val="center"/>
        <w:rPr>
          <w:rFonts w:hint="eastAsia" w:ascii="宋体" w:hAnsi="宋体"/>
          <w:b/>
          <w:color w:val="auto"/>
          <w:sz w:val="30"/>
          <w:szCs w:val="30"/>
          <w:highlight w:val="none"/>
        </w:rPr>
      </w:pPr>
      <w:r>
        <w:rPr>
          <w:rFonts w:hint="eastAsia" w:ascii="宋体" w:hAnsi="宋体"/>
          <w:b/>
          <w:color w:val="auto"/>
          <w:sz w:val="30"/>
          <w:szCs w:val="30"/>
          <w:highlight w:val="none"/>
        </w:rPr>
        <w:t>供应商符合规定条件的声明函</w:t>
      </w:r>
    </w:p>
    <w:p w14:paraId="1817B31E">
      <w:pPr>
        <w:spacing w:line="460" w:lineRule="exact"/>
        <w:rPr>
          <w:rFonts w:hint="eastAsia" w:ascii="宋体" w:hAnsi="宋体"/>
          <w:b/>
          <w:bCs/>
          <w:color w:val="auto"/>
          <w:sz w:val="44"/>
          <w:szCs w:val="44"/>
          <w:highlight w:val="none"/>
        </w:rPr>
      </w:pPr>
      <w:r>
        <w:rPr>
          <w:rFonts w:hint="eastAsia" w:ascii="宋体" w:hAnsi="宋体"/>
          <w:b/>
          <w:bCs/>
          <w:color w:val="auto"/>
          <w:sz w:val="24"/>
          <w:szCs w:val="21"/>
          <w:highlight w:val="none"/>
        </w:rPr>
        <w:t xml:space="preserve">                       </w:t>
      </w:r>
      <w:r>
        <w:rPr>
          <w:rFonts w:hint="eastAsia" w:ascii="宋体" w:hAnsi="宋体"/>
          <w:b/>
          <w:bCs/>
          <w:color w:val="auto"/>
          <w:sz w:val="44"/>
          <w:szCs w:val="44"/>
          <w:highlight w:val="none"/>
        </w:rPr>
        <w:t xml:space="preserve">   </w:t>
      </w:r>
    </w:p>
    <w:p w14:paraId="7C833DD1">
      <w:pPr>
        <w:spacing w:line="520" w:lineRule="exact"/>
        <w:ind w:firstLine="480" w:firstLineChars="200"/>
        <w:rPr>
          <w:rFonts w:hint="eastAsia" w:ascii="宋体" w:hAnsi="宋体"/>
          <w:b/>
          <w:bCs/>
          <w:color w:val="auto"/>
          <w:sz w:val="24"/>
          <w:highlight w:val="none"/>
        </w:rPr>
      </w:pPr>
      <w:r>
        <w:rPr>
          <w:rFonts w:hint="eastAsia" w:ascii="宋体" w:hAnsi="宋体"/>
          <w:bCs/>
          <w:color w:val="auto"/>
          <w:sz w:val="24"/>
          <w:highlight w:val="none"/>
        </w:rPr>
        <w:t>我单位参加</w:t>
      </w:r>
      <w:r>
        <w:rPr>
          <w:rFonts w:hint="eastAsia" w:ascii="宋体" w:hAnsi="宋体"/>
          <w:bCs/>
          <w:color w:val="auto"/>
          <w:sz w:val="24"/>
          <w:szCs w:val="21"/>
          <w:highlight w:val="none"/>
        </w:rPr>
        <w:t>_________________（项目名称），_________________（项目编号）投标活动。针对《中华人民共和国政府采购法》第二十二条规定做出如下声明：</w:t>
      </w:r>
    </w:p>
    <w:p w14:paraId="111186B4">
      <w:pPr>
        <w:spacing w:line="520" w:lineRule="exact"/>
        <w:ind w:firstLine="482"/>
        <w:rPr>
          <w:rFonts w:hint="eastAsia" w:ascii="宋体" w:hAnsi="宋体"/>
          <w:color w:val="auto"/>
          <w:sz w:val="24"/>
          <w:highlight w:val="none"/>
        </w:rPr>
      </w:pPr>
      <w:r>
        <w:rPr>
          <w:rFonts w:hint="eastAsia" w:ascii="宋体" w:hAnsi="宋体"/>
          <w:bCs/>
          <w:color w:val="auto"/>
          <w:sz w:val="24"/>
          <w:szCs w:val="21"/>
          <w:highlight w:val="none"/>
        </w:rPr>
        <w:t>1.我单位具有独立承担民事责任的能力；</w:t>
      </w:r>
    </w:p>
    <w:p w14:paraId="68ADBFE6">
      <w:pPr>
        <w:spacing w:line="520" w:lineRule="exact"/>
        <w:ind w:firstLine="482"/>
        <w:rPr>
          <w:rFonts w:hint="eastAsia" w:ascii="宋体" w:hAnsi="宋体"/>
          <w:color w:val="auto"/>
          <w:sz w:val="24"/>
          <w:highlight w:val="none"/>
        </w:rPr>
      </w:pPr>
      <w:r>
        <w:rPr>
          <w:rFonts w:hint="eastAsia" w:ascii="宋体" w:hAnsi="宋体"/>
          <w:color w:val="auto"/>
          <w:sz w:val="24"/>
          <w:highlight w:val="none"/>
        </w:rPr>
        <w:t>2.我单位具有良好的商业信誉和健全的财务会计制度；</w:t>
      </w:r>
    </w:p>
    <w:p w14:paraId="7B57396F">
      <w:pPr>
        <w:spacing w:line="520" w:lineRule="exact"/>
        <w:ind w:firstLine="482"/>
        <w:rPr>
          <w:rFonts w:hint="eastAsia" w:ascii="宋体" w:hAnsi="宋体"/>
          <w:color w:val="auto"/>
          <w:sz w:val="24"/>
          <w:highlight w:val="none"/>
        </w:rPr>
      </w:pPr>
      <w:r>
        <w:rPr>
          <w:rFonts w:hint="eastAsia" w:ascii="宋体" w:hAnsi="宋体"/>
          <w:color w:val="auto"/>
          <w:sz w:val="24"/>
          <w:highlight w:val="none"/>
        </w:rPr>
        <w:t>3.我单位具有履行合同所必需的设备和专业技术能力；</w:t>
      </w:r>
    </w:p>
    <w:p w14:paraId="3E4843AD">
      <w:pPr>
        <w:spacing w:line="520" w:lineRule="exact"/>
        <w:ind w:firstLine="482"/>
        <w:rPr>
          <w:rFonts w:hint="eastAsia" w:ascii="宋体" w:hAnsi="宋体"/>
          <w:color w:val="auto"/>
          <w:sz w:val="24"/>
          <w:highlight w:val="none"/>
        </w:rPr>
      </w:pPr>
      <w:r>
        <w:rPr>
          <w:rFonts w:hint="eastAsia" w:ascii="宋体" w:hAnsi="宋体"/>
          <w:color w:val="auto"/>
          <w:sz w:val="24"/>
          <w:highlight w:val="none"/>
        </w:rPr>
        <w:t>4.我单位有依法缴纳税收和社会保障资金的良好记录；</w:t>
      </w:r>
    </w:p>
    <w:p w14:paraId="47B22468">
      <w:pPr>
        <w:spacing w:line="520" w:lineRule="exact"/>
        <w:ind w:firstLine="482"/>
        <w:rPr>
          <w:rFonts w:hint="eastAsia" w:ascii="宋体" w:hAnsi="宋体"/>
          <w:color w:val="auto"/>
          <w:sz w:val="24"/>
          <w:highlight w:val="none"/>
        </w:rPr>
      </w:pPr>
      <w:r>
        <w:rPr>
          <w:rFonts w:hint="eastAsia" w:ascii="宋体" w:hAnsi="宋体"/>
          <w:color w:val="auto"/>
          <w:sz w:val="24"/>
          <w:highlight w:val="none"/>
        </w:rPr>
        <w:t>5.我单位参加采购活动前三年内，在经营活动中没有重大违法记录；（1.供应商在参加采购活动前三年内因违法经营被禁止在一定期限内参加采购活动，期限届满的，可以参加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CD35855">
      <w:pPr>
        <w:spacing w:line="520" w:lineRule="exact"/>
        <w:ind w:firstLine="482"/>
        <w:rPr>
          <w:rFonts w:hint="eastAsia" w:ascii="宋体" w:hAnsi="宋体" w:eastAsia="宋体" w:cs="宋体"/>
          <w:color w:val="auto"/>
          <w:sz w:val="24"/>
          <w:highlight w:val="none"/>
        </w:rPr>
      </w:pPr>
      <w:r>
        <w:rPr>
          <w:rFonts w:hint="eastAsia" w:ascii="宋体" w:hAnsi="宋体"/>
          <w:color w:val="auto"/>
          <w:sz w:val="24"/>
          <w:highlight w:val="none"/>
        </w:rPr>
        <w:t>6.我单位满足法律、行政法规规定的其他条件。</w:t>
      </w:r>
    </w:p>
    <w:p w14:paraId="1D1D5362">
      <w:pPr>
        <w:spacing w:line="500" w:lineRule="exact"/>
        <w:ind w:firstLine="482"/>
        <w:rPr>
          <w:rFonts w:hint="eastAsia" w:ascii="宋体" w:hAnsi="宋体" w:eastAsia="宋体" w:cs="宋体"/>
          <w:color w:val="auto"/>
          <w:sz w:val="24"/>
          <w:highlight w:val="none"/>
        </w:rPr>
      </w:pPr>
    </w:p>
    <w:p w14:paraId="1944692E">
      <w:pPr>
        <w:spacing w:line="500" w:lineRule="exact"/>
        <w:rPr>
          <w:rFonts w:hint="eastAsia" w:ascii="宋体" w:hAnsi="宋体" w:eastAsia="宋体" w:cs="宋体"/>
          <w:color w:val="auto"/>
          <w:sz w:val="24"/>
          <w:highlight w:val="none"/>
        </w:rPr>
      </w:pPr>
    </w:p>
    <w:p w14:paraId="13CEFE68">
      <w:pPr>
        <w:spacing w:line="500" w:lineRule="exact"/>
        <w:rPr>
          <w:rFonts w:hint="eastAsia" w:ascii="宋体" w:hAnsi="宋体" w:eastAsia="宋体" w:cs="宋体"/>
          <w:bCs/>
          <w:color w:val="auto"/>
          <w:sz w:val="24"/>
          <w:szCs w:val="21"/>
          <w:highlight w:val="none"/>
        </w:rPr>
      </w:pPr>
    </w:p>
    <w:p w14:paraId="4C0E33EF">
      <w:pPr>
        <w:spacing w:line="500" w:lineRule="exact"/>
        <w:rPr>
          <w:rFonts w:hint="eastAsia" w:ascii="宋体" w:hAnsi="宋体" w:eastAsia="宋体" w:cs="宋体"/>
          <w:bCs/>
          <w:color w:val="auto"/>
          <w:sz w:val="24"/>
          <w:szCs w:val="21"/>
          <w:highlight w:val="none"/>
        </w:rPr>
      </w:pPr>
    </w:p>
    <w:p w14:paraId="5462F359">
      <w:pPr>
        <w:spacing w:line="500" w:lineRule="exact"/>
        <w:rPr>
          <w:rFonts w:hint="eastAsia" w:ascii="宋体" w:hAnsi="宋体" w:eastAsia="宋体" w:cs="宋体"/>
          <w:bCs/>
          <w:color w:val="auto"/>
          <w:sz w:val="24"/>
          <w:szCs w:val="21"/>
          <w:highlight w:val="none"/>
        </w:rPr>
      </w:pPr>
    </w:p>
    <w:p w14:paraId="690C90FC">
      <w:pPr>
        <w:spacing w:line="460" w:lineRule="exact"/>
        <w:jc w:val="center"/>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承诺人名称（公章）：</w:t>
      </w:r>
    </w:p>
    <w:p w14:paraId="3E7070E0">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w:t>
      </w:r>
    </w:p>
    <w:p w14:paraId="1028A33D">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日期：</w:t>
      </w:r>
      <w:r>
        <w:rPr>
          <w:rFonts w:hint="eastAsia" w:ascii="宋体" w:hAnsi="宋体" w:eastAsia="宋体" w:cs="宋体"/>
          <w:bCs/>
          <w:color w:val="auto"/>
          <w:sz w:val="24"/>
          <w:szCs w:val="21"/>
          <w:highlight w:val="none"/>
          <w:u w:val="single"/>
        </w:rPr>
        <w:t>______</w:t>
      </w:r>
      <w:r>
        <w:rPr>
          <w:rFonts w:hint="eastAsia" w:ascii="宋体" w:hAnsi="宋体" w:eastAsia="宋体" w:cs="宋体"/>
          <w:bCs/>
          <w:color w:val="auto"/>
          <w:sz w:val="24"/>
          <w:szCs w:val="21"/>
          <w:highlight w:val="none"/>
        </w:rPr>
        <w:t>年</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月</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日</w:t>
      </w:r>
    </w:p>
    <w:p w14:paraId="7C0A42DF">
      <w:pPr>
        <w:rPr>
          <w:rFonts w:hint="eastAsia" w:ascii="宋体" w:hAnsi="宋体" w:eastAsia="宋体" w:cs="宋体"/>
          <w:color w:val="auto"/>
          <w:szCs w:val="21"/>
          <w:highlight w:val="none"/>
        </w:rPr>
      </w:pPr>
    </w:p>
    <w:p w14:paraId="5816CDB5">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5F85C51">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ADA66EB">
      <w:pPr>
        <w:snapToGrid w:val="0"/>
        <w:spacing w:line="400" w:lineRule="exact"/>
        <w:contextualSpacing/>
        <w:rPr>
          <w:rFonts w:hint="eastAsia" w:ascii="宋体" w:hAnsi="宋体" w:eastAsia="宋体" w:cs="宋体"/>
          <w:b/>
          <w:color w:val="auto"/>
          <w:kern w:val="0"/>
          <w:sz w:val="28"/>
          <w:szCs w:val="28"/>
          <w:highlight w:val="none"/>
          <w:lang w:val="zh-CN"/>
        </w:rPr>
      </w:pPr>
    </w:p>
    <w:p w14:paraId="1F5B635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附件2</w:t>
      </w:r>
    </w:p>
    <w:p w14:paraId="3CD5CA85">
      <w:pPr>
        <w:spacing w:line="560" w:lineRule="exact"/>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法定代表人身份证明</w:t>
      </w:r>
    </w:p>
    <w:p w14:paraId="5AA9A7C2">
      <w:pPr>
        <w:spacing w:line="480" w:lineRule="exact"/>
        <w:rPr>
          <w:rFonts w:hint="eastAsia" w:ascii="宋体" w:hAnsi="宋体" w:eastAsia="宋体" w:cs="宋体"/>
          <w:color w:val="auto"/>
          <w:sz w:val="24"/>
          <w:highlight w:val="none"/>
        </w:rPr>
      </w:pPr>
    </w:p>
    <w:p w14:paraId="790982EE">
      <w:pPr>
        <w:spacing w:line="48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先生/女士： 现任我单位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职务，为法定代表人，特此证明。</w:t>
      </w:r>
    </w:p>
    <w:p w14:paraId="52925656">
      <w:pPr>
        <w:spacing w:line="480" w:lineRule="exact"/>
        <w:ind w:firstLine="48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6ABEC939">
      <w:pPr>
        <w:spacing w:line="480" w:lineRule="exact"/>
        <w:ind w:firstLine="480"/>
        <w:rPr>
          <w:rFonts w:hint="eastAsia" w:ascii="宋体" w:hAnsi="宋体" w:eastAsia="宋体" w:cs="宋体"/>
          <w:color w:val="auto"/>
          <w:sz w:val="24"/>
          <w:highlight w:val="none"/>
        </w:rPr>
      </w:pPr>
    </w:p>
    <w:p w14:paraId="563F894D">
      <w:pPr>
        <w:spacing w:line="60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注：提供法定代表人的身份证</w:t>
      </w:r>
    </w:p>
    <w:p w14:paraId="4AC8B94E">
      <w:pPr>
        <w:spacing w:line="480" w:lineRule="exact"/>
        <w:ind w:firstLine="480" w:firstLineChars="200"/>
        <w:rPr>
          <w:rFonts w:hint="eastAsia" w:ascii="宋体" w:hAnsi="宋体" w:eastAsia="宋体" w:cs="宋体"/>
          <w:color w:val="auto"/>
          <w:sz w:val="24"/>
          <w:highlight w:val="none"/>
        </w:rPr>
      </w:pPr>
    </w:p>
    <w:p w14:paraId="203A56AD">
      <w:pPr>
        <w:rPr>
          <w:rFonts w:hint="eastAsia" w:ascii="宋体" w:hAnsi="宋体" w:eastAsia="宋体" w:cs="宋体"/>
          <w:color w:val="auto"/>
          <w:highlight w:val="none"/>
        </w:rPr>
      </w:pPr>
    </w:p>
    <w:p w14:paraId="21D6273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0993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9BE68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2E6BCD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7CF1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C07E1D">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4F1833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3E7E6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54B0D3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9EFC7A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7CEC5B9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DCA39C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E5844D4">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92FBDF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B67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68C6B0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23D9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76AAD4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D889D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3D676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978BFB6">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8D05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64CE05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1661730">
      <w:pPr>
        <w:snapToGrid w:val="0"/>
        <w:spacing w:line="400" w:lineRule="exact"/>
        <w:contextualSpacing/>
        <w:rPr>
          <w:rFonts w:hint="eastAsia" w:ascii="宋体" w:hAnsi="宋体" w:eastAsia="宋体" w:cs="宋体"/>
          <w:b/>
          <w:color w:val="auto"/>
          <w:kern w:val="0"/>
          <w:sz w:val="28"/>
          <w:szCs w:val="28"/>
          <w:highlight w:val="none"/>
          <w:lang w:val="zh-CN"/>
        </w:rPr>
      </w:pPr>
    </w:p>
    <w:p w14:paraId="7407A53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附件3</w:t>
      </w:r>
    </w:p>
    <w:p w14:paraId="6606E5ED">
      <w:pPr>
        <w:jc w:val="center"/>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法定代表人授权委托书</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lang w:val="en-US" w:eastAsia="zh-CN"/>
        </w:rPr>
        <w:t>如有授权</w:t>
      </w:r>
      <w:r>
        <w:rPr>
          <w:rFonts w:hint="eastAsia" w:ascii="宋体" w:hAnsi="宋体" w:eastAsia="宋体" w:cs="宋体"/>
          <w:color w:val="auto"/>
          <w:sz w:val="32"/>
          <w:szCs w:val="32"/>
          <w:highlight w:val="none"/>
          <w:lang w:eastAsia="zh-CN"/>
        </w:rPr>
        <w:t>）</w:t>
      </w:r>
    </w:p>
    <w:p w14:paraId="30260669">
      <w:pPr>
        <w:rPr>
          <w:rFonts w:hint="eastAsia" w:ascii="宋体" w:hAnsi="宋体" w:eastAsia="宋体" w:cs="宋体"/>
          <w:color w:val="auto"/>
          <w:sz w:val="32"/>
          <w:szCs w:val="32"/>
          <w:highlight w:val="none"/>
        </w:rPr>
      </w:pPr>
    </w:p>
    <w:p w14:paraId="00D639FB">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姓名）系————（授权单位名称）的法定代表人，现委托-------（姓名）（身份证号——————）为我方代理人，以我方名义全权处理与本次采购项目（编号：----------）有关的一切事务，其法律后果由我方承担。</w:t>
      </w:r>
    </w:p>
    <w:p w14:paraId="21E58EB7">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本授权书于---年---月---日起生效。代理人无转委托权。</w:t>
      </w:r>
    </w:p>
    <w:p w14:paraId="42DF2009">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代理人(被授权人):------</w:t>
      </w:r>
    </w:p>
    <w:p w14:paraId="59382923">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授权单位名称（盖章）：-----</w:t>
      </w:r>
    </w:p>
    <w:p w14:paraId="3C8622BE">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授权单位法定代表人（签字或盖章）：-----</w:t>
      </w:r>
    </w:p>
    <w:p w14:paraId="447A67F2">
      <w:pPr>
        <w:jc w:val="right"/>
        <w:rPr>
          <w:rFonts w:hint="eastAsia" w:ascii="宋体" w:hAnsi="宋体" w:eastAsia="宋体" w:cs="宋体"/>
          <w:color w:val="auto"/>
          <w:sz w:val="28"/>
          <w:szCs w:val="28"/>
          <w:highlight w:val="none"/>
        </w:rPr>
      </w:pPr>
    </w:p>
    <w:p w14:paraId="15D7FD77">
      <w:pPr>
        <w:jc w:val="righ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XXXX年XX月XX日</w:t>
      </w:r>
    </w:p>
    <w:p w14:paraId="469AABB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ACD54B0">
      <w:pPr>
        <w:snapToGrid w:val="0"/>
        <w:spacing w:line="400" w:lineRule="exact"/>
        <w:ind w:firstLine="540" w:firstLineChars="192"/>
        <w:contextualSpacing/>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注：提供投标代表本人身份证</w:t>
      </w:r>
    </w:p>
    <w:p w14:paraId="2052E4ED">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D80E1F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5DD47D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3D6564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828130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5CCE547">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1C77F7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BFFC82">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41C534C">
      <w:pPr>
        <w:pStyle w:val="2"/>
        <w:rPr>
          <w:rFonts w:hint="eastAsia" w:ascii="宋体" w:hAnsi="宋体" w:eastAsia="宋体" w:cs="宋体"/>
          <w:b/>
          <w:color w:val="auto"/>
          <w:kern w:val="0"/>
          <w:sz w:val="28"/>
          <w:szCs w:val="28"/>
          <w:highlight w:val="none"/>
        </w:rPr>
      </w:pPr>
    </w:p>
    <w:p w14:paraId="65874CEC">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AAB494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5F0819D">
      <w:pPr>
        <w:snapToGrid w:val="0"/>
        <w:spacing w:line="400" w:lineRule="exact"/>
        <w:ind w:firstLine="0" w:firstLineChars="0"/>
        <w:contextualSpacing/>
        <w:rPr>
          <w:rFonts w:hint="eastAsia" w:ascii="宋体" w:hAnsi="宋体" w:eastAsia="宋体" w:cs="宋体"/>
          <w:b/>
          <w:color w:val="auto"/>
          <w:kern w:val="0"/>
          <w:sz w:val="28"/>
          <w:szCs w:val="28"/>
          <w:highlight w:val="none"/>
        </w:rPr>
      </w:pPr>
    </w:p>
    <w:p w14:paraId="004D7A47">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4</w:t>
      </w:r>
    </w:p>
    <w:p w14:paraId="2F692CA3">
      <w:pPr>
        <w:spacing w:before="240" w:line="312" w:lineRule="auto"/>
        <w:jc w:val="center"/>
        <w:rPr>
          <w:rFonts w:hint="eastAsia" w:ascii="宋体" w:hAnsi="宋体" w:eastAsia="宋体" w:cs="宋体"/>
          <w:b/>
          <w:color w:val="auto"/>
          <w:sz w:val="32"/>
          <w:szCs w:val="32"/>
          <w:highlight w:val="none"/>
          <w:lang w:bidi="ar"/>
        </w:rPr>
      </w:pPr>
      <w:r>
        <w:rPr>
          <w:rFonts w:hint="eastAsia" w:ascii="宋体" w:hAnsi="宋体" w:eastAsia="宋体" w:cs="宋体"/>
          <w:b/>
          <w:color w:val="auto"/>
          <w:sz w:val="32"/>
          <w:szCs w:val="32"/>
          <w:highlight w:val="none"/>
          <w:lang w:bidi="ar"/>
        </w:rPr>
        <w:t>供应商信用承诺书</w:t>
      </w:r>
    </w:p>
    <w:p w14:paraId="43BB0727">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为营造公开、公平、公正的公共资源交易环境，树立诚信守法的供应商形象，本人代表本单位作出以下承诺：</w:t>
      </w:r>
    </w:p>
    <w:p w14:paraId="03F16A51">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一、本单位对所提交的单位基本信息、单位负责人、项目负责人、技术负责人、从业资质和资格、业绩、财务状况、信誉等所有资料，均合法、真实、准确、有效，无任何伪造、修改、虚假成分；</w:t>
      </w:r>
    </w:p>
    <w:p w14:paraId="481752BC">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二、严格依照国家和省、市、县关于政府采购等方面的法律法规、规章、规范性文件，参加公共资源交易招标投标活动；积极履行社会责任，促进廉政建设；</w:t>
      </w:r>
    </w:p>
    <w:p w14:paraId="2BF5333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三、严格遵守即时信息公示规定，及时更新公共资源交易中心主体信息库中信息；</w:t>
      </w:r>
    </w:p>
    <w:p w14:paraId="146C1D0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四、自我约束、自我管理，守合同、重信用，不参与围标串标、弄虚作假、骗取中标、干扰评标、违约毁约、恶意投诉等行为，主动维护公共资源交易招标投标的良好秩序；</w:t>
      </w:r>
    </w:p>
    <w:p w14:paraId="0B078A9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五、本单位自愿接受政府采购有关行政监督部门的依法检查。如发生违法违规或不良行为或存在其他法律法规对招标投标行为予以限制的情形，自愿接受政府采购有关行政监督部门依法给予的行政处罚（处理），并依法承担相应的法律责任；</w:t>
      </w:r>
    </w:p>
    <w:p w14:paraId="68975F4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六、自觉接受政府部门、行业组织、社会公众、新闻舆论等监督；</w:t>
      </w:r>
    </w:p>
    <w:p w14:paraId="34047ECF">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七、上述承诺已向本单位员工作了宣传教育；</w:t>
      </w:r>
    </w:p>
    <w:p w14:paraId="47984407">
      <w:pPr>
        <w:spacing w:line="360" w:lineRule="auto"/>
        <w:ind w:firstLine="482" w:firstLineChars="200"/>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bidi="ar"/>
        </w:rPr>
        <w:t>如有违反上述承诺的不良行为，本单位同意将其予以上网公示。</w:t>
      </w:r>
    </w:p>
    <w:p w14:paraId="3415A05B">
      <w:pPr>
        <w:spacing w:line="360" w:lineRule="auto"/>
        <w:rPr>
          <w:rFonts w:hint="eastAsia" w:ascii="宋体" w:hAnsi="宋体" w:eastAsia="宋体" w:cs="宋体"/>
          <w:color w:val="auto"/>
          <w:kern w:val="0"/>
          <w:sz w:val="24"/>
          <w:highlight w:val="none"/>
          <w:lang w:val="zh-CN"/>
        </w:rPr>
      </w:pPr>
    </w:p>
    <w:p w14:paraId="2622F2C3">
      <w:pPr>
        <w:spacing w:line="360" w:lineRule="auto"/>
        <w:ind w:firstLine="4560" w:firstLineChars="1900"/>
        <w:rPr>
          <w:rFonts w:hint="eastAsia" w:ascii="宋体" w:hAnsi="宋体" w:eastAsia="宋体" w:cs="宋体"/>
          <w:color w:val="auto"/>
          <w:kern w:val="0"/>
          <w:sz w:val="24"/>
          <w:highlight w:val="none"/>
          <w:lang w:val="zh-CN"/>
        </w:rPr>
      </w:pPr>
    </w:p>
    <w:p w14:paraId="018C01B0">
      <w:pPr>
        <w:spacing w:line="360" w:lineRule="auto"/>
        <w:ind w:firstLine="3080" w:firstLineChars="1100"/>
        <w:rPr>
          <w:rFonts w:hint="eastAsia" w:ascii="宋体" w:hAnsi="宋体" w:eastAsia="宋体" w:cs="宋体"/>
          <w:color w:val="auto"/>
          <w:kern w:val="0"/>
          <w:sz w:val="28"/>
          <w:szCs w:val="28"/>
          <w:highlight w:val="none"/>
          <w:u w:val="single"/>
          <w:lang w:val="zh-CN"/>
        </w:rPr>
      </w:pPr>
      <w:r>
        <w:rPr>
          <w:rFonts w:hint="eastAsia" w:ascii="宋体" w:hAnsi="宋体" w:eastAsia="宋体" w:cs="宋体"/>
          <w:color w:val="auto"/>
          <w:kern w:val="0"/>
          <w:sz w:val="28"/>
          <w:szCs w:val="28"/>
          <w:highlight w:val="none"/>
          <w:lang w:val="zh-CN" w:bidi="ar"/>
        </w:rPr>
        <w:t>投标供应商全称(盖公章)：</w:t>
      </w:r>
    </w:p>
    <w:p w14:paraId="633D483C">
      <w:pPr>
        <w:spacing w:line="360" w:lineRule="auto"/>
        <w:ind w:firstLine="3080" w:firstLineChars="1100"/>
        <w:rPr>
          <w:rFonts w:hint="eastAsia" w:ascii="宋体" w:hAnsi="宋体" w:eastAsia="宋体" w:cs="宋体"/>
          <w:color w:val="auto"/>
          <w:sz w:val="28"/>
          <w:szCs w:val="28"/>
          <w:highlight w:val="none"/>
          <w:u w:val="single"/>
          <w:lang w:val="zh-CN"/>
        </w:rPr>
      </w:pPr>
      <w:r>
        <w:rPr>
          <w:rFonts w:hint="eastAsia" w:ascii="宋体" w:hAnsi="宋体" w:eastAsia="宋体" w:cs="宋体"/>
          <w:color w:val="auto"/>
          <w:kern w:val="0"/>
          <w:sz w:val="28"/>
          <w:szCs w:val="28"/>
          <w:highlight w:val="none"/>
          <w:lang w:val="zh-CN" w:bidi="ar"/>
        </w:rPr>
        <w:t>法定代表人（签字或盖章）：</w:t>
      </w:r>
    </w:p>
    <w:p w14:paraId="5E735412">
      <w:pPr>
        <w:snapToGrid w:val="0"/>
        <w:spacing w:line="400" w:lineRule="exact"/>
        <w:ind w:firstLine="3360" w:firstLineChars="1200"/>
        <w:contextualSpacing/>
        <w:rPr>
          <w:rFonts w:hint="eastAsia" w:ascii="宋体" w:hAnsi="宋体" w:eastAsia="宋体" w:cs="宋体"/>
          <w:color w:val="auto"/>
          <w:kern w:val="0"/>
          <w:sz w:val="28"/>
          <w:szCs w:val="28"/>
          <w:highlight w:val="none"/>
          <w:lang w:val="zh-CN" w:bidi="ar"/>
        </w:rPr>
      </w:pPr>
      <w:r>
        <w:rPr>
          <w:rFonts w:hint="eastAsia" w:ascii="宋体" w:hAnsi="宋体" w:eastAsia="宋体" w:cs="宋体"/>
          <w:color w:val="auto"/>
          <w:kern w:val="0"/>
          <w:sz w:val="28"/>
          <w:szCs w:val="28"/>
          <w:highlight w:val="none"/>
          <w:lang w:val="zh-CN" w:bidi="ar"/>
        </w:rPr>
        <w:t>时间：  年  月   日</w:t>
      </w:r>
    </w:p>
    <w:p w14:paraId="53B6CA54">
      <w:pPr>
        <w:snapToGrid w:val="0"/>
        <w:spacing w:line="480" w:lineRule="auto"/>
        <w:jc w:val="center"/>
        <w:rPr>
          <w:rStyle w:val="26"/>
          <w:rFonts w:ascii="宋体" w:hAnsi="宋体" w:cs="宋体"/>
          <w:b/>
          <w:bCs/>
          <w:szCs w:val="21"/>
        </w:rPr>
      </w:pPr>
      <w:r>
        <w:rPr>
          <w:rFonts w:hint="eastAsia" w:ascii="宋体" w:hAnsi="宋体" w:eastAsia="宋体" w:cs="宋体"/>
          <w:color w:val="auto"/>
          <w:kern w:val="0"/>
          <w:sz w:val="28"/>
          <w:szCs w:val="28"/>
          <w:highlight w:val="none"/>
          <w:lang w:val="zh-CN" w:bidi="ar"/>
        </w:rPr>
        <w:br w:type="page"/>
      </w:r>
    </w:p>
    <w:p w14:paraId="58DB4BDE">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5</w:t>
      </w:r>
    </w:p>
    <w:p w14:paraId="74508488">
      <w:pPr>
        <w:snapToGrid/>
        <w:spacing w:line="360" w:lineRule="auto"/>
        <w:ind w:firstLine="643" w:firstLineChars="200"/>
        <w:jc w:val="center"/>
        <w:rPr>
          <w:rFonts w:hint="eastAsia" w:ascii="宋体" w:hAnsi="宋体" w:eastAsia="宋体" w:cs="宋体"/>
          <w:b/>
          <w:bCs/>
          <w:color w:val="auto"/>
          <w:kern w:val="0"/>
          <w:sz w:val="32"/>
          <w:szCs w:val="32"/>
          <w:highlight w:val="none"/>
          <w:lang w:val="zh-CN" w:bidi="ar"/>
        </w:rPr>
      </w:pPr>
      <w:r>
        <w:rPr>
          <w:rFonts w:hint="eastAsia" w:ascii="宋体" w:hAnsi="宋体" w:eastAsia="宋体" w:cs="宋体"/>
          <w:b/>
          <w:bCs/>
          <w:color w:val="auto"/>
          <w:kern w:val="0"/>
          <w:sz w:val="32"/>
          <w:szCs w:val="32"/>
          <w:highlight w:val="none"/>
          <w:lang w:val="zh-CN" w:bidi="ar"/>
        </w:rPr>
        <w:t>投标函</w:t>
      </w:r>
    </w:p>
    <w:p w14:paraId="01B20C59">
      <w:pPr>
        <w:widowControl/>
        <w:spacing w:line="360" w:lineRule="auto"/>
        <w:ind w:firstLine="480" w:firstLineChars="200"/>
        <w:textAlignment w:val="auto"/>
        <w:rPr>
          <w:rFonts w:hint="eastAsia" w:ascii="宋体" w:hAnsi="宋体" w:eastAsia="宋体" w:cs="宋体"/>
          <w:color w:val="auto"/>
          <w:kern w:val="0"/>
          <w:sz w:val="24"/>
          <w:szCs w:val="22"/>
          <w:highlight w:val="none"/>
          <w:u w:val="none"/>
          <w:lang w:val="zh-CN" w:bidi="ar"/>
        </w:rPr>
      </w:pPr>
      <w:r>
        <w:rPr>
          <w:rFonts w:hint="eastAsia" w:ascii="宋体" w:hAnsi="宋体" w:cs="宋体"/>
          <w:color w:val="auto"/>
          <w:kern w:val="0"/>
          <w:sz w:val="24"/>
          <w:szCs w:val="22"/>
          <w:highlight w:val="none"/>
          <w:u w:val="none"/>
          <w:lang w:val="zh-CN" w:bidi="ar"/>
        </w:rPr>
        <w:t>南通市公安局交通警察支队六大队</w:t>
      </w:r>
      <w:r>
        <w:rPr>
          <w:rFonts w:hint="eastAsia" w:ascii="宋体" w:hAnsi="宋体" w:eastAsia="宋体" w:cs="宋体"/>
          <w:color w:val="auto"/>
          <w:kern w:val="0"/>
          <w:sz w:val="24"/>
          <w:szCs w:val="22"/>
          <w:highlight w:val="none"/>
          <w:u w:val="none"/>
          <w:lang w:val="zh-CN" w:bidi="ar"/>
        </w:rPr>
        <w:t>：</w:t>
      </w:r>
    </w:p>
    <w:p w14:paraId="479D5E13">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 xml:space="preserve">1.根据已收到的 </w:t>
      </w:r>
      <w:r>
        <w:rPr>
          <w:rFonts w:hint="eastAsia" w:ascii="宋体" w:hAnsi="宋体" w:eastAsia="宋体" w:cs="宋体"/>
          <w:color w:val="auto"/>
          <w:kern w:val="0"/>
          <w:sz w:val="24"/>
          <w:szCs w:val="22"/>
          <w:highlight w:val="none"/>
          <w:u w:val="none"/>
          <w:lang w:val="zh-CN" w:bidi="ar"/>
        </w:rPr>
        <w:t>(工程名称)</w:t>
      </w:r>
      <w:r>
        <w:rPr>
          <w:rFonts w:hint="eastAsia" w:ascii="宋体" w:hAnsi="宋体" w:eastAsia="宋体" w:cs="宋体"/>
          <w:color w:val="auto"/>
          <w:kern w:val="0"/>
          <w:sz w:val="24"/>
          <w:szCs w:val="22"/>
          <w:highlight w:val="none"/>
          <w:lang w:val="zh-CN" w:bidi="ar"/>
        </w:rPr>
        <w:t>工程的询价文件，我方经仔细研究询价文件全部内容并对现场进行踏勘后，愿遵守《中华人民共和国招标投标法》等有关法律文件的规定，并愿以</w:t>
      </w:r>
      <w:r>
        <w:rPr>
          <w:rFonts w:hint="eastAsia" w:ascii="宋体" w:hAnsi="宋体" w:eastAsia="宋体" w:cs="宋体"/>
          <w:color w:val="auto"/>
          <w:kern w:val="0"/>
          <w:sz w:val="24"/>
          <w:szCs w:val="22"/>
          <w:highlight w:val="none"/>
          <w:u w:val="single"/>
          <w:lang w:val="zh-CN" w:bidi="ar"/>
        </w:rPr>
        <w:t xml:space="preserve">    </w:t>
      </w:r>
      <w:r>
        <w:rPr>
          <w:rFonts w:hint="eastAsia" w:ascii="宋体" w:hAnsi="宋体" w:eastAsia="宋体" w:cs="宋体"/>
          <w:color w:val="auto"/>
          <w:kern w:val="0"/>
          <w:sz w:val="24"/>
          <w:szCs w:val="22"/>
          <w:highlight w:val="none"/>
          <w:lang w:val="zh-CN" w:bidi="ar"/>
        </w:rPr>
        <w:t>%</w:t>
      </w:r>
      <w:r>
        <w:rPr>
          <w:rFonts w:hint="eastAsia" w:ascii="宋体" w:hAnsi="宋体" w:eastAsia="宋体" w:cs="宋体"/>
          <w:color w:val="auto"/>
          <w:kern w:val="0"/>
          <w:sz w:val="24"/>
          <w:szCs w:val="22"/>
          <w:highlight w:val="none"/>
          <w:u w:val="none"/>
          <w:lang w:val="zh-CN" w:bidi="ar"/>
        </w:rPr>
        <w:t xml:space="preserve"> </w:t>
      </w:r>
      <w:r>
        <w:rPr>
          <w:rFonts w:hint="eastAsia" w:ascii="宋体" w:hAnsi="宋体" w:eastAsia="宋体" w:cs="宋体"/>
          <w:color w:val="auto"/>
          <w:kern w:val="0"/>
          <w:sz w:val="24"/>
          <w:szCs w:val="22"/>
          <w:highlight w:val="none"/>
          <w:lang w:val="zh-CN" w:bidi="ar"/>
        </w:rPr>
        <w:t>固定折扣率，按本询价文件要求承包本次招标范围内所有内容及相关服务。</w:t>
      </w:r>
    </w:p>
    <w:p w14:paraId="4FC87327">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2.我方承诺在询价文件规定的投标有效期内不撤销投标文件。 </w:t>
      </w:r>
    </w:p>
    <w:p w14:paraId="10F2C6EB">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3.如我方中标，我方承诺：</w:t>
      </w:r>
    </w:p>
    <w:p w14:paraId="6EDD5654">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（1）在收到中标通知书后，在中标通知书规定的期限内与你方签订合同；</w:t>
      </w:r>
    </w:p>
    <w:p w14:paraId="2087E729">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（2）在签订合同时不向你方提出附加条件；</w:t>
      </w:r>
    </w:p>
    <w:p w14:paraId="0C43DED8">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（3）按照询价文件要求提交履约保证金；</w:t>
      </w:r>
    </w:p>
    <w:p w14:paraId="5A75613A">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（4）在合同约定的期限内完成合同规定的全部义务。</w:t>
      </w:r>
    </w:p>
    <w:p w14:paraId="31EEFA4D">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（5）我方在此声明，所递交的投标文件及有关资料内容完整、真实和准确。 </w:t>
      </w:r>
    </w:p>
    <w:p w14:paraId="6B34125D">
      <w:pPr>
        <w:spacing w:line="360" w:lineRule="auto"/>
        <w:ind w:firstLine="480" w:firstLineChars="200"/>
        <w:rPr>
          <w:rFonts w:hint="eastAsia" w:ascii="宋体" w:hAnsi="宋体" w:eastAsia="宋体" w:cs="宋体"/>
          <w:color w:val="auto"/>
          <w:kern w:val="0"/>
          <w:sz w:val="24"/>
          <w:szCs w:val="22"/>
          <w:highlight w:val="none"/>
          <w:lang w:val="zh-CN" w:bidi="ar"/>
        </w:rPr>
      </w:pPr>
    </w:p>
    <w:p w14:paraId="7A569DC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供应商：（盖单位章）</w:t>
      </w:r>
    </w:p>
    <w:p w14:paraId="30282AF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法定代表人或其委托代理人：</w:t>
      </w:r>
      <w:r>
        <w:rPr>
          <w:rFonts w:hint="eastAsia" w:ascii="宋体" w:hAnsi="宋体" w:eastAsia="宋体" w:cs="宋体"/>
          <w:color w:val="auto"/>
          <w:spacing w:val="0"/>
          <w:kern w:val="0"/>
          <w:sz w:val="24"/>
          <w:szCs w:val="22"/>
          <w:highlight w:val="none"/>
          <w:lang w:val="zh-CN" w:bidi="ar"/>
        </w:rPr>
        <w:t>（签字或盖章）</w:t>
      </w:r>
    </w:p>
    <w:p w14:paraId="2432A57B">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地址：</w:t>
      </w:r>
    </w:p>
    <w:p w14:paraId="092ADE19">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电话：</w:t>
      </w:r>
    </w:p>
    <w:p w14:paraId="44F963AC">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传真：</w:t>
      </w:r>
    </w:p>
    <w:p w14:paraId="1B21942F">
      <w:pPr>
        <w:snapToGrid/>
        <w:spacing w:line="360" w:lineRule="auto"/>
        <w:ind w:firstLine="480" w:firstLineChars="200"/>
        <w:jc w:val="left"/>
        <w:rPr>
          <w:rFonts w:hint="eastAsia" w:ascii="宋体" w:hAnsi="宋体" w:eastAsia="宋体" w:cs="宋体"/>
          <w:b w:val="0"/>
          <w:bCs w:val="0"/>
          <w:color w:val="auto"/>
          <w:kern w:val="0"/>
          <w:sz w:val="24"/>
          <w:szCs w:val="22"/>
          <w:highlight w:val="none"/>
          <w:lang w:val="zh-CN" w:bidi="ar"/>
        </w:rPr>
      </w:pPr>
    </w:p>
    <w:p w14:paraId="62A3FA64">
      <w:pPr>
        <w:snapToGrid w:val="0"/>
        <w:spacing w:line="480" w:lineRule="auto"/>
        <w:jc w:val="center"/>
        <w:rPr>
          <w:rStyle w:val="26"/>
          <w:rFonts w:ascii="宋体" w:hAnsi="宋体" w:cs="宋体"/>
          <w:b/>
          <w:bCs/>
          <w:szCs w:val="21"/>
        </w:rPr>
      </w:pPr>
    </w:p>
    <w:p w14:paraId="347EC9D8">
      <w:pPr>
        <w:snapToGrid w:val="0"/>
        <w:spacing w:line="480" w:lineRule="auto"/>
        <w:jc w:val="center"/>
        <w:rPr>
          <w:rStyle w:val="26"/>
          <w:rFonts w:ascii="宋体" w:hAnsi="宋体" w:cs="宋体"/>
          <w:b/>
          <w:bCs/>
          <w:szCs w:val="21"/>
        </w:rPr>
      </w:pPr>
    </w:p>
    <w:p w14:paraId="6B5CA375">
      <w:pPr>
        <w:spacing w:line="480" w:lineRule="auto"/>
        <w:jc w:val="left"/>
        <w:textAlignment w:val="auto"/>
        <w:rPr>
          <w:rStyle w:val="26"/>
          <w:rFonts w:ascii="宋体" w:hAnsi="宋体" w:cs="宋体"/>
          <w:b/>
          <w:bCs/>
          <w:szCs w:val="21"/>
        </w:rPr>
      </w:pPr>
    </w:p>
    <w:p w14:paraId="1A923B75">
      <w:pPr>
        <w:spacing w:line="480" w:lineRule="auto"/>
        <w:jc w:val="left"/>
        <w:textAlignment w:val="auto"/>
        <w:rPr>
          <w:rStyle w:val="26"/>
          <w:rFonts w:ascii="宋体" w:hAnsi="宋体" w:cs="宋体"/>
          <w:b/>
          <w:bCs/>
          <w:szCs w:val="21"/>
        </w:rPr>
      </w:pPr>
    </w:p>
    <w:sectPr>
      <w:headerReference r:id="rId7" w:type="first"/>
      <w:footerReference r:id="rId9" w:type="first"/>
      <w:headerReference r:id="rId6" w:type="default"/>
      <w:footerReference r:id="rId8" w:type="default"/>
      <w:pgSz w:w="11906" w:h="16838"/>
      <w:pgMar w:top="1440" w:right="1416" w:bottom="1440" w:left="1797" w:header="567"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5"/>
    </w:sdtPr>
    <w:sdtContent>
      <w:p w14:paraId="09D89C8C">
        <w:pPr>
          <w:pStyle w:val="11"/>
          <w:jc w:val="center"/>
        </w:pPr>
        <w:r>
          <w:fldChar w:fldCharType="begin"/>
        </w:r>
        <w:r>
          <w:instrText xml:space="preserve"> PAGE   \* MERGEFORMAT </w:instrText>
        </w:r>
        <w:r>
          <w:fldChar w:fldCharType="separate"/>
        </w:r>
        <w:r>
          <w:rPr>
            <w:lang w:val="zh-CN"/>
          </w:rPr>
          <w:t>2</w:t>
        </w:r>
        <w:r>
          <w:rPr>
            <w:lang w:val="zh-CN"/>
          </w:rPr>
          <w:fldChar w:fldCharType="end"/>
        </w:r>
      </w:p>
    </w:sdtContent>
  </w:sdt>
  <w:p w14:paraId="3D95E50F">
    <w:pPr>
      <w:pStyle w:val="11"/>
      <w:rPr>
        <w:rStyle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4"/>
    </w:sdtPr>
    <w:sdtContent>
      <w:p w14:paraId="76F6FE99">
        <w:pPr>
          <w:pStyle w:val="11"/>
          <w:jc w:val="center"/>
        </w:pPr>
        <w:r>
          <w:fldChar w:fldCharType="begin"/>
        </w:r>
        <w:r>
          <w:instrText xml:space="preserve"> PAGE   \* MERGEFORMAT </w:instrText>
        </w:r>
        <w:r>
          <w:fldChar w:fldCharType="separate"/>
        </w:r>
        <w:r>
          <w:rPr>
            <w:lang w:val="zh-CN"/>
          </w:rPr>
          <w:t>1</w:t>
        </w:r>
        <w:r>
          <w:rPr>
            <w:lang w:val="zh-CN"/>
          </w:rPr>
          <w:fldChar w:fldCharType="end"/>
        </w:r>
      </w:p>
    </w:sdtContent>
  </w:sdt>
  <w:p w14:paraId="00550688">
    <w:pPr>
      <w:pStyle w:val="11"/>
      <w:rPr>
        <w:rStyle w:val="2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576A5">
    <w:pPr>
      <w:pStyle w:val="11"/>
      <w:jc w:val="center"/>
    </w:pPr>
    <w:r>
      <w:fldChar w:fldCharType="begin"/>
    </w:r>
    <w:r>
      <w:instrText xml:space="preserve"> PAGE   \* MERGEFORMAT </w:instrText>
    </w:r>
    <w:r>
      <w:fldChar w:fldCharType="separate"/>
    </w:r>
    <w:r>
      <w:rPr>
        <w:lang w:val="zh-CN"/>
      </w:rPr>
      <w:t>25</w:t>
    </w:r>
    <w:r>
      <w:rPr>
        <w:lang w:val="zh-CN"/>
      </w:rPr>
      <w:fldChar w:fldCharType="end"/>
    </w:r>
  </w:p>
  <w:p w14:paraId="63540C94">
    <w:pPr>
      <w:pStyle w:val="11"/>
      <w:rPr>
        <w:rStyle w:val="2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B9374">
    <w:pPr>
      <w:pStyle w:val="11"/>
      <w:jc w:val="center"/>
      <w:rPr>
        <w:rStyle w:val="26"/>
      </w:rPr>
    </w:pPr>
  </w:p>
  <w:p w14:paraId="410E980B">
    <w:pPr>
      <w:pStyle w:val="11"/>
      <w:rPr>
        <w:rStyle w:val="2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E1C44">
    <w:pPr>
      <w:pStyle w:val="12"/>
      <w:ind w:right="981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F72E9">
    <w:pPr>
      <w:pStyle w:val="12"/>
      <w:ind w:right="9000"/>
      <w:jc w:val="right"/>
      <w:rPr>
        <w:rStyle w:val="2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49393">
    <w:pPr>
      <w:pStyle w:val="12"/>
      <w:ind w:right="-378" w:rightChars="-180"/>
      <w:jc w:val="right"/>
      <w:rPr>
        <w:rStyle w:val="26"/>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045CB"/>
    <w:multiLevelType w:val="multilevel"/>
    <w:tmpl w:val="0AB045C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380E98"/>
    <w:multiLevelType w:val="multilevel"/>
    <w:tmpl w:val="38380E98"/>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09AABF7"/>
    <w:multiLevelType w:val="singleLevel"/>
    <w:tmpl w:val="609AABF7"/>
    <w:lvl w:ilvl="0" w:tentative="0">
      <w:start w:val="1"/>
      <w:numFmt w:val="decimal"/>
      <w:suff w:val="nothing"/>
      <w:lvlText w:val="%1．"/>
      <w:lvlJc w:val="left"/>
      <w:pPr>
        <w:ind w:left="0" w:firstLine="4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HorizontalSpacing w:val="105"/>
  <w:drawingGridVerticalSpacing w:val="156"/>
  <w:displayHorizontalDrawingGridEvery w:val="2"/>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MmU1MTEwMjYzMTY4Yzg5MjM5MmZhMzBkNmFjMmQifQ=="/>
  </w:docVars>
  <w:rsids>
    <w:rsidRoot w:val="00D45F94"/>
    <w:rsid w:val="00000AE5"/>
    <w:rsid w:val="00000C61"/>
    <w:rsid w:val="00002FF3"/>
    <w:rsid w:val="00003049"/>
    <w:rsid w:val="00003C53"/>
    <w:rsid w:val="00012308"/>
    <w:rsid w:val="000126C7"/>
    <w:rsid w:val="00012C8B"/>
    <w:rsid w:val="00013711"/>
    <w:rsid w:val="00026EBC"/>
    <w:rsid w:val="00034E8E"/>
    <w:rsid w:val="00036F9B"/>
    <w:rsid w:val="0004353A"/>
    <w:rsid w:val="00053E62"/>
    <w:rsid w:val="00060BC3"/>
    <w:rsid w:val="00062BB7"/>
    <w:rsid w:val="00070D24"/>
    <w:rsid w:val="0007229B"/>
    <w:rsid w:val="00072760"/>
    <w:rsid w:val="000825A8"/>
    <w:rsid w:val="000851F3"/>
    <w:rsid w:val="00093174"/>
    <w:rsid w:val="00094C6D"/>
    <w:rsid w:val="000A333A"/>
    <w:rsid w:val="000A423C"/>
    <w:rsid w:val="000A754C"/>
    <w:rsid w:val="000B00B8"/>
    <w:rsid w:val="000B1CC4"/>
    <w:rsid w:val="000B34EA"/>
    <w:rsid w:val="000C7345"/>
    <w:rsid w:val="000D6FF5"/>
    <w:rsid w:val="000D7314"/>
    <w:rsid w:val="000D7890"/>
    <w:rsid w:val="000E13CE"/>
    <w:rsid w:val="000E4F93"/>
    <w:rsid w:val="000E60FB"/>
    <w:rsid w:val="000F36FF"/>
    <w:rsid w:val="000F47F5"/>
    <w:rsid w:val="000F575C"/>
    <w:rsid w:val="000F5967"/>
    <w:rsid w:val="00103204"/>
    <w:rsid w:val="00104898"/>
    <w:rsid w:val="00105A10"/>
    <w:rsid w:val="00111B1F"/>
    <w:rsid w:val="0011291F"/>
    <w:rsid w:val="001130A9"/>
    <w:rsid w:val="00114BE4"/>
    <w:rsid w:val="00115F18"/>
    <w:rsid w:val="00126632"/>
    <w:rsid w:val="00126E60"/>
    <w:rsid w:val="0013187B"/>
    <w:rsid w:val="00132B54"/>
    <w:rsid w:val="001337D2"/>
    <w:rsid w:val="0013463D"/>
    <w:rsid w:val="001368CB"/>
    <w:rsid w:val="0013796E"/>
    <w:rsid w:val="00150145"/>
    <w:rsid w:val="00151723"/>
    <w:rsid w:val="00152440"/>
    <w:rsid w:val="001558CA"/>
    <w:rsid w:val="0015750F"/>
    <w:rsid w:val="00170BCE"/>
    <w:rsid w:val="00180741"/>
    <w:rsid w:val="00181D1C"/>
    <w:rsid w:val="00184702"/>
    <w:rsid w:val="00184CCC"/>
    <w:rsid w:val="00190A5A"/>
    <w:rsid w:val="00190D16"/>
    <w:rsid w:val="00194267"/>
    <w:rsid w:val="00196F87"/>
    <w:rsid w:val="001A3B16"/>
    <w:rsid w:val="001A5283"/>
    <w:rsid w:val="001A5D52"/>
    <w:rsid w:val="001A7C6A"/>
    <w:rsid w:val="001B63CF"/>
    <w:rsid w:val="001B6AC7"/>
    <w:rsid w:val="001C28D1"/>
    <w:rsid w:val="001D0453"/>
    <w:rsid w:val="001D3375"/>
    <w:rsid w:val="001D4AE3"/>
    <w:rsid w:val="001D6D03"/>
    <w:rsid w:val="001D7217"/>
    <w:rsid w:val="001D7B25"/>
    <w:rsid w:val="001E472B"/>
    <w:rsid w:val="001E6FE1"/>
    <w:rsid w:val="001F1C47"/>
    <w:rsid w:val="001F558F"/>
    <w:rsid w:val="001F5803"/>
    <w:rsid w:val="001F5E8E"/>
    <w:rsid w:val="0020224F"/>
    <w:rsid w:val="00206EDC"/>
    <w:rsid w:val="0021183A"/>
    <w:rsid w:val="00213111"/>
    <w:rsid w:val="00213821"/>
    <w:rsid w:val="00213C26"/>
    <w:rsid w:val="00227265"/>
    <w:rsid w:val="00227F33"/>
    <w:rsid w:val="00227FB3"/>
    <w:rsid w:val="0023192D"/>
    <w:rsid w:val="00232B1E"/>
    <w:rsid w:val="002336C1"/>
    <w:rsid w:val="00234D71"/>
    <w:rsid w:val="00244736"/>
    <w:rsid w:val="00245594"/>
    <w:rsid w:val="0024568C"/>
    <w:rsid w:val="00246D63"/>
    <w:rsid w:val="002509D9"/>
    <w:rsid w:val="002530A3"/>
    <w:rsid w:val="00255C29"/>
    <w:rsid w:val="0025649C"/>
    <w:rsid w:val="0026442B"/>
    <w:rsid w:val="00272611"/>
    <w:rsid w:val="00272BCD"/>
    <w:rsid w:val="00277878"/>
    <w:rsid w:val="002778E7"/>
    <w:rsid w:val="002902DD"/>
    <w:rsid w:val="00290344"/>
    <w:rsid w:val="00292EC2"/>
    <w:rsid w:val="00293735"/>
    <w:rsid w:val="0029427C"/>
    <w:rsid w:val="0029593D"/>
    <w:rsid w:val="002A39BE"/>
    <w:rsid w:val="002A6B51"/>
    <w:rsid w:val="002B462C"/>
    <w:rsid w:val="002C22DF"/>
    <w:rsid w:val="002D27F6"/>
    <w:rsid w:val="002D6616"/>
    <w:rsid w:val="002E5178"/>
    <w:rsid w:val="002F39CA"/>
    <w:rsid w:val="002F53EB"/>
    <w:rsid w:val="002F6BB6"/>
    <w:rsid w:val="002F7217"/>
    <w:rsid w:val="002F7CBE"/>
    <w:rsid w:val="00302E37"/>
    <w:rsid w:val="0030341F"/>
    <w:rsid w:val="0030371B"/>
    <w:rsid w:val="0031440A"/>
    <w:rsid w:val="0031478C"/>
    <w:rsid w:val="00314806"/>
    <w:rsid w:val="0032150B"/>
    <w:rsid w:val="0032170E"/>
    <w:rsid w:val="00324A4F"/>
    <w:rsid w:val="003259F2"/>
    <w:rsid w:val="003279B4"/>
    <w:rsid w:val="00332759"/>
    <w:rsid w:val="00350D0F"/>
    <w:rsid w:val="003523D1"/>
    <w:rsid w:val="003560F7"/>
    <w:rsid w:val="00361EB7"/>
    <w:rsid w:val="003715B8"/>
    <w:rsid w:val="00374975"/>
    <w:rsid w:val="00374E82"/>
    <w:rsid w:val="00376828"/>
    <w:rsid w:val="0037698D"/>
    <w:rsid w:val="00381761"/>
    <w:rsid w:val="00384D83"/>
    <w:rsid w:val="003868C8"/>
    <w:rsid w:val="00386E0A"/>
    <w:rsid w:val="003930A4"/>
    <w:rsid w:val="003978D1"/>
    <w:rsid w:val="003A4897"/>
    <w:rsid w:val="003A661E"/>
    <w:rsid w:val="003B14C9"/>
    <w:rsid w:val="003B3078"/>
    <w:rsid w:val="003B633D"/>
    <w:rsid w:val="003B7464"/>
    <w:rsid w:val="003B79D2"/>
    <w:rsid w:val="003C07EF"/>
    <w:rsid w:val="003C2BE7"/>
    <w:rsid w:val="003C572C"/>
    <w:rsid w:val="003C574F"/>
    <w:rsid w:val="003D2FB2"/>
    <w:rsid w:val="003D6351"/>
    <w:rsid w:val="003E00A8"/>
    <w:rsid w:val="003E12D7"/>
    <w:rsid w:val="003E5163"/>
    <w:rsid w:val="003F3F33"/>
    <w:rsid w:val="00400D7E"/>
    <w:rsid w:val="00405A46"/>
    <w:rsid w:val="0041317A"/>
    <w:rsid w:val="0041445E"/>
    <w:rsid w:val="00417C76"/>
    <w:rsid w:val="00422396"/>
    <w:rsid w:val="004234E5"/>
    <w:rsid w:val="004337D7"/>
    <w:rsid w:val="00443645"/>
    <w:rsid w:val="00444938"/>
    <w:rsid w:val="004460D8"/>
    <w:rsid w:val="00450022"/>
    <w:rsid w:val="00452990"/>
    <w:rsid w:val="00461111"/>
    <w:rsid w:val="00462AE9"/>
    <w:rsid w:val="00463BF2"/>
    <w:rsid w:val="00463D9F"/>
    <w:rsid w:val="00472CDF"/>
    <w:rsid w:val="0047492F"/>
    <w:rsid w:val="00474CCF"/>
    <w:rsid w:val="00475B45"/>
    <w:rsid w:val="00475ED7"/>
    <w:rsid w:val="0047754A"/>
    <w:rsid w:val="00480887"/>
    <w:rsid w:val="00481E02"/>
    <w:rsid w:val="00486939"/>
    <w:rsid w:val="004904B3"/>
    <w:rsid w:val="00493300"/>
    <w:rsid w:val="00494CC2"/>
    <w:rsid w:val="00497034"/>
    <w:rsid w:val="00497B65"/>
    <w:rsid w:val="004A09DA"/>
    <w:rsid w:val="004A1566"/>
    <w:rsid w:val="004A2191"/>
    <w:rsid w:val="004A21D0"/>
    <w:rsid w:val="004A50A7"/>
    <w:rsid w:val="004A5EF7"/>
    <w:rsid w:val="004B11E5"/>
    <w:rsid w:val="004B1A55"/>
    <w:rsid w:val="004B3C4E"/>
    <w:rsid w:val="004B481E"/>
    <w:rsid w:val="004B4CA3"/>
    <w:rsid w:val="004B5B56"/>
    <w:rsid w:val="004B6CC6"/>
    <w:rsid w:val="004C0B2F"/>
    <w:rsid w:val="004C4DA3"/>
    <w:rsid w:val="004C62D8"/>
    <w:rsid w:val="004E23A5"/>
    <w:rsid w:val="004E7573"/>
    <w:rsid w:val="004F22B0"/>
    <w:rsid w:val="005037C9"/>
    <w:rsid w:val="00504BC5"/>
    <w:rsid w:val="0051014C"/>
    <w:rsid w:val="00510D39"/>
    <w:rsid w:val="005151A4"/>
    <w:rsid w:val="00521F2A"/>
    <w:rsid w:val="00524884"/>
    <w:rsid w:val="00525517"/>
    <w:rsid w:val="00525D8B"/>
    <w:rsid w:val="00525D9F"/>
    <w:rsid w:val="00525FA8"/>
    <w:rsid w:val="00534B10"/>
    <w:rsid w:val="00536DFC"/>
    <w:rsid w:val="00541B28"/>
    <w:rsid w:val="00542936"/>
    <w:rsid w:val="00542FA6"/>
    <w:rsid w:val="00543EE1"/>
    <w:rsid w:val="005458DD"/>
    <w:rsid w:val="00546BDE"/>
    <w:rsid w:val="0055372A"/>
    <w:rsid w:val="0055639E"/>
    <w:rsid w:val="005634B7"/>
    <w:rsid w:val="00564C05"/>
    <w:rsid w:val="00565895"/>
    <w:rsid w:val="00570A13"/>
    <w:rsid w:val="00586D82"/>
    <w:rsid w:val="00587FC1"/>
    <w:rsid w:val="00593A6B"/>
    <w:rsid w:val="005C21E6"/>
    <w:rsid w:val="005C3978"/>
    <w:rsid w:val="005C3E26"/>
    <w:rsid w:val="005D6FA8"/>
    <w:rsid w:val="005E0D95"/>
    <w:rsid w:val="005E1241"/>
    <w:rsid w:val="005E7C3E"/>
    <w:rsid w:val="00600BD7"/>
    <w:rsid w:val="00601FBA"/>
    <w:rsid w:val="00605186"/>
    <w:rsid w:val="006061C5"/>
    <w:rsid w:val="00612208"/>
    <w:rsid w:val="006135A5"/>
    <w:rsid w:val="00617FF2"/>
    <w:rsid w:val="00622DEF"/>
    <w:rsid w:val="0062695C"/>
    <w:rsid w:val="00627DC3"/>
    <w:rsid w:val="00632078"/>
    <w:rsid w:val="006348B6"/>
    <w:rsid w:val="00635712"/>
    <w:rsid w:val="00635FEF"/>
    <w:rsid w:val="006400BB"/>
    <w:rsid w:val="00640FC0"/>
    <w:rsid w:val="006423F8"/>
    <w:rsid w:val="006430CA"/>
    <w:rsid w:val="006476E7"/>
    <w:rsid w:val="006511EE"/>
    <w:rsid w:val="00651F08"/>
    <w:rsid w:val="00662FFE"/>
    <w:rsid w:val="00664933"/>
    <w:rsid w:val="00665EC9"/>
    <w:rsid w:val="00671C15"/>
    <w:rsid w:val="0067239C"/>
    <w:rsid w:val="006728BB"/>
    <w:rsid w:val="00672A8C"/>
    <w:rsid w:val="00673C7A"/>
    <w:rsid w:val="00674750"/>
    <w:rsid w:val="00675E74"/>
    <w:rsid w:val="00684759"/>
    <w:rsid w:val="00694E1D"/>
    <w:rsid w:val="00697996"/>
    <w:rsid w:val="006A0DDB"/>
    <w:rsid w:val="006A176D"/>
    <w:rsid w:val="006A1938"/>
    <w:rsid w:val="006A22E7"/>
    <w:rsid w:val="006B27DB"/>
    <w:rsid w:val="006B4750"/>
    <w:rsid w:val="006C42F4"/>
    <w:rsid w:val="006C6551"/>
    <w:rsid w:val="006C668D"/>
    <w:rsid w:val="006C7EB0"/>
    <w:rsid w:val="006D00A4"/>
    <w:rsid w:val="006D1D61"/>
    <w:rsid w:val="006D2B3C"/>
    <w:rsid w:val="006D448F"/>
    <w:rsid w:val="006D6181"/>
    <w:rsid w:val="006D6733"/>
    <w:rsid w:val="006E6467"/>
    <w:rsid w:val="006E6487"/>
    <w:rsid w:val="006E6EC9"/>
    <w:rsid w:val="006F1BDB"/>
    <w:rsid w:val="006F5160"/>
    <w:rsid w:val="00701FF6"/>
    <w:rsid w:val="00711517"/>
    <w:rsid w:val="00713B1B"/>
    <w:rsid w:val="0071537C"/>
    <w:rsid w:val="00715959"/>
    <w:rsid w:val="00725CA2"/>
    <w:rsid w:val="00726A05"/>
    <w:rsid w:val="0073193F"/>
    <w:rsid w:val="00732E32"/>
    <w:rsid w:val="007332ED"/>
    <w:rsid w:val="00733A11"/>
    <w:rsid w:val="00734BC9"/>
    <w:rsid w:val="00740FD7"/>
    <w:rsid w:val="00753C25"/>
    <w:rsid w:val="00756871"/>
    <w:rsid w:val="00763090"/>
    <w:rsid w:val="00764284"/>
    <w:rsid w:val="007675CE"/>
    <w:rsid w:val="0076777E"/>
    <w:rsid w:val="00772AAB"/>
    <w:rsid w:val="007730DE"/>
    <w:rsid w:val="00774651"/>
    <w:rsid w:val="007769CC"/>
    <w:rsid w:val="00776E35"/>
    <w:rsid w:val="00780CDD"/>
    <w:rsid w:val="0078207A"/>
    <w:rsid w:val="00782520"/>
    <w:rsid w:val="007839A8"/>
    <w:rsid w:val="00784AE5"/>
    <w:rsid w:val="00784F5E"/>
    <w:rsid w:val="00792E90"/>
    <w:rsid w:val="00794C71"/>
    <w:rsid w:val="007A3A77"/>
    <w:rsid w:val="007A4837"/>
    <w:rsid w:val="007B3D0C"/>
    <w:rsid w:val="007B5E83"/>
    <w:rsid w:val="007B60D7"/>
    <w:rsid w:val="007C20C5"/>
    <w:rsid w:val="007D112A"/>
    <w:rsid w:val="007D2622"/>
    <w:rsid w:val="007D5C69"/>
    <w:rsid w:val="007D6CA6"/>
    <w:rsid w:val="007E096A"/>
    <w:rsid w:val="007E2894"/>
    <w:rsid w:val="007E61FB"/>
    <w:rsid w:val="007F0F32"/>
    <w:rsid w:val="007F11DD"/>
    <w:rsid w:val="007F1418"/>
    <w:rsid w:val="007F1FD1"/>
    <w:rsid w:val="007F2162"/>
    <w:rsid w:val="007F5DFC"/>
    <w:rsid w:val="007F6638"/>
    <w:rsid w:val="007F7597"/>
    <w:rsid w:val="008042A3"/>
    <w:rsid w:val="0080596F"/>
    <w:rsid w:val="00805A73"/>
    <w:rsid w:val="008115F1"/>
    <w:rsid w:val="00814400"/>
    <w:rsid w:val="00822FBC"/>
    <w:rsid w:val="00825A2E"/>
    <w:rsid w:val="00827657"/>
    <w:rsid w:val="00831998"/>
    <w:rsid w:val="00831F87"/>
    <w:rsid w:val="0083449B"/>
    <w:rsid w:val="0083532C"/>
    <w:rsid w:val="00836DE1"/>
    <w:rsid w:val="00840731"/>
    <w:rsid w:val="0084397E"/>
    <w:rsid w:val="00843D40"/>
    <w:rsid w:val="00844C7A"/>
    <w:rsid w:val="0084703B"/>
    <w:rsid w:val="00851F0F"/>
    <w:rsid w:val="00853998"/>
    <w:rsid w:val="008540C3"/>
    <w:rsid w:val="00854BE0"/>
    <w:rsid w:val="00855B2A"/>
    <w:rsid w:val="008621C3"/>
    <w:rsid w:val="00873939"/>
    <w:rsid w:val="008772DA"/>
    <w:rsid w:val="00880EF6"/>
    <w:rsid w:val="00885320"/>
    <w:rsid w:val="00886CC9"/>
    <w:rsid w:val="00894E0E"/>
    <w:rsid w:val="00895025"/>
    <w:rsid w:val="0089571F"/>
    <w:rsid w:val="008A0056"/>
    <w:rsid w:val="008A5F28"/>
    <w:rsid w:val="008A7791"/>
    <w:rsid w:val="008B2AD2"/>
    <w:rsid w:val="008B6266"/>
    <w:rsid w:val="008B76E3"/>
    <w:rsid w:val="008B7753"/>
    <w:rsid w:val="008C5F9C"/>
    <w:rsid w:val="008D074E"/>
    <w:rsid w:val="008D08EE"/>
    <w:rsid w:val="008D197D"/>
    <w:rsid w:val="008D3A8E"/>
    <w:rsid w:val="008E06A6"/>
    <w:rsid w:val="008E4C9B"/>
    <w:rsid w:val="008F4E94"/>
    <w:rsid w:val="00901924"/>
    <w:rsid w:val="0090687F"/>
    <w:rsid w:val="00914140"/>
    <w:rsid w:val="00917FDA"/>
    <w:rsid w:val="00920850"/>
    <w:rsid w:val="00922910"/>
    <w:rsid w:val="00922E52"/>
    <w:rsid w:val="00924FE8"/>
    <w:rsid w:val="00925A8F"/>
    <w:rsid w:val="00937B21"/>
    <w:rsid w:val="00941CD8"/>
    <w:rsid w:val="00942D1E"/>
    <w:rsid w:val="0094372F"/>
    <w:rsid w:val="009473B0"/>
    <w:rsid w:val="00947F51"/>
    <w:rsid w:val="00950854"/>
    <w:rsid w:val="00952B17"/>
    <w:rsid w:val="009557AC"/>
    <w:rsid w:val="00963CB5"/>
    <w:rsid w:val="00964A12"/>
    <w:rsid w:val="009665B6"/>
    <w:rsid w:val="009666A5"/>
    <w:rsid w:val="009671FC"/>
    <w:rsid w:val="00973492"/>
    <w:rsid w:val="00973544"/>
    <w:rsid w:val="0097556E"/>
    <w:rsid w:val="00977724"/>
    <w:rsid w:val="00984837"/>
    <w:rsid w:val="00985218"/>
    <w:rsid w:val="00987204"/>
    <w:rsid w:val="00987E84"/>
    <w:rsid w:val="00991D8F"/>
    <w:rsid w:val="009928EC"/>
    <w:rsid w:val="00992D36"/>
    <w:rsid w:val="00993990"/>
    <w:rsid w:val="00996B83"/>
    <w:rsid w:val="009A21DA"/>
    <w:rsid w:val="009A2566"/>
    <w:rsid w:val="009A3222"/>
    <w:rsid w:val="009A3636"/>
    <w:rsid w:val="009B1B40"/>
    <w:rsid w:val="009B28E4"/>
    <w:rsid w:val="009B3791"/>
    <w:rsid w:val="009B3A30"/>
    <w:rsid w:val="009B4D0A"/>
    <w:rsid w:val="009B50E0"/>
    <w:rsid w:val="009B704D"/>
    <w:rsid w:val="009B7283"/>
    <w:rsid w:val="009C036E"/>
    <w:rsid w:val="009C2240"/>
    <w:rsid w:val="009C32C7"/>
    <w:rsid w:val="009C527D"/>
    <w:rsid w:val="009D0737"/>
    <w:rsid w:val="009D0ED7"/>
    <w:rsid w:val="009D58AF"/>
    <w:rsid w:val="009D5D5F"/>
    <w:rsid w:val="009E3FBD"/>
    <w:rsid w:val="009E449F"/>
    <w:rsid w:val="009E47FF"/>
    <w:rsid w:val="00A04CD0"/>
    <w:rsid w:val="00A05B76"/>
    <w:rsid w:val="00A069E6"/>
    <w:rsid w:val="00A129C9"/>
    <w:rsid w:val="00A15219"/>
    <w:rsid w:val="00A15FAC"/>
    <w:rsid w:val="00A168D9"/>
    <w:rsid w:val="00A20618"/>
    <w:rsid w:val="00A23AAC"/>
    <w:rsid w:val="00A2524F"/>
    <w:rsid w:val="00A27968"/>
    <w:rsid w:val="00A3008B"/>
    <w:rsid w:val="00A3166B"/>
    <w:rsid w:val="00A31D27"/>
    <w:rsid w:val="00A31DF6"/>
    <w:rsid w:val="00A338D6"/>
    <w:rsid w:val="00A35ABB"/>
    <w:rsid w:val="00A414F0"/>
    <w:rsid w:val="00A425F2"/>
    <w:rsid w:val="00A46B3C"/>
    <w:rsid w:val="00A5768F"/>
    <w:rsid w:val="00A62B1E"/>
    <w:rsid w:val="00A6329D"/>
    <w:rsid w:val="00A64145"/>
    <w:rsid w:val="00A64BED"/>
    <w:rsid w:val="00A82C01"/>
    <w:rsid w:val="00A858B8"/>
    <w:rsid w:val="00A94F87"/>
    <w:rsid w:val="00A96B19"/>
    <w:rsid w:val="00A971D7"/>
    <w:rsid w:val="00AA0786"/>
    <w:rsid w:val="00AA0D80"/>
    <w:rsid w:val="00AA2548"/>
    <w:rsid w:val="00AA2D83"/>
    <w:rsid w:val="00AA35D0"/>
    <w:rsid w:val="00AA4DC6"/>
    <w:rsid w:val="00AB6FD2"/>
    <w:rsid w:val="00AC2216"/>
    <w:rsid w:val="00AC36C9"/>
    <w:rsid w:val="00AC59BF"/>
    <w:rsid w:val="00AD1AE7"/>
    <w:rsid w:val="00AE0BEF"/>
    <w:rsid w:val="00AE1FB1"/>
    <w:rsid w:val="00AE6E80"/>
    <w:rsid w:val="00AF3CEF"/>
    <w:rsid w:val="00AF7385"/>
    <w:rsid w:val="00B009A3"/>
    <w:rsid w:val="00B0269D"/>
    <w:rsid w:val="00B0358D"/>
    <w:rsid w:val="00B07C86"/>
    <w:rsid w:val="00B12186"/>
    <w:rsid w:val="00B122FE"/>
    <w:rsid w:val="00B12847"/>
    <w:rsid w:val="00B17147"/>
    <w:rsid w:val="00B2124E"/>
    <w:rsid w:val="00B215E0"/>
    <w:rsid w:val="00B22639"/>
    <w:rsid w:val="00B24293"/>
    <w:rsid w:val="00B30520"/>
    <w:rsid w:val="00B313C5"/>
    <w:rsid w:val="00B313E7"/>
    <w:rsid w:val="00B346EF"/>
    <w:rsid w:val="00B37F4A"/>
    <w:rsid w:val="00B4075E"/>
    <w:rsid w:val="00B40D8E"/>
    <w:rsid w:val="00B4326C"/>
    <w:rsid w:val="00B4366A"/>
    <w:rsid w:val="00B442C0"/>
    <w:rsid w:val="00B50F73"/>
    <w:rsid w:val="00B524C9"/>
    <w:rsid w:val="00B553F0"/>
    <w:rsid w:val="00B569DB"/>
    <w:rsid w:val="00B56CF9"/>
    <w:rsid w:val="00B61E23"/>
    <w:rsid w:val="00B65043"/>
    <w:rsid w:val="00B674CB"/>
    <w:rsid w:val="00B702EA"/>
    <w:rsid w:val="00B70A36"/>
    <w:rsid w:val="00B73465"/>
    <w:rsid w:val="00B74210"/>
    <w:rsid w:val="00B85400"/>
    <w:rsid w:val="00B8760C"/>
    <w:rsid w:val="00B90BF0"/>
    <w:rsid w:val="00B91BCE"/>
    <w:rsid w:val="00B91DB6"/>
    <w:rsid w:val="00B92C15"/>
    <w:rsid w:val="00B93B49"/>
    <w:rsid w:val="00B95B64"/>
    <w:rsid w:val="00B967F0"/>
    <w:rsid w:val="00BA2915"/>
    <w:rsid w:val="00BA494F"/>
    <w:rsid w:val="00BB2412"/>
    <w:rsid w:val="00BB2D03"/>
    <w:rsid w:val="00BB401D"/>
    <w:rsid w:val="00BB50A2"/>
    <w:rsid w:val="00BC39A2"/>
    <w:rsid w:val="00BC51DA"/>
    <w:rsid w:val="00BD5784"/>
    <w:rsid w:val="00BD7796"/>
    <w:rsid w:val="00BE1506"/>
    <w:rsid w:val="00BE1CAB"/>
    <w:rsid w:val="00BE734A"/>
    <w:rsid w:val="00BF07DF"/>
    <w:rsid w:val="00BF26CA"/>
    <w:rsid w:val="00BF5248"/>
    <w:rsid w:val="00BF636E"/>
    <w:rsid w:val="00BF7540"/>
    <w:rsid w:val="00C03407"/>
    <w:rsid w:val="00C048DF"/>
    <w:rsid w:val="00C16354"/>
    <w:rsid w:val="00C16F2D"/>
    <w:rsid w:val="00C17BB5"/>
    <w:rsid w:val="00C2488B"/>
    <w:rsid w:val="00C30624"/>
    <w:rsid w:val="00C32783"/>
    <w:rsid w:val="00C3437A"/>
    <w:rsid w:val="00C36996"/>
    <w:rsid w:val="00C45A19"/>
    <w:rsid w:val="00C503C0"/>
    <w:rsid w:val="00C57287"/>
    <w:rsid w:val="00C615DD"/>
    <w:rsid w:val="00C6678A"/>
    <w:rsid w:val="00C71C24"/>
    <w:rsid w:val="00C743B4"/>
    <w:rsid w:val="00C76D82"/>
    <w:rsid w:val="00C80B57"/>
    <w:rsid w:val="00C840D9"/>
    <w:rsid w:val="00C84AC7"/>
    <w:rsid w:val="00C87A19"/>
    <w:rsid w:val="00C87B7C"/>
    <w:rsid w:val="00C904F9"/>
    <w:rsid w:val="00C9710A"/>
    <w:rsid w:val="00C974F2"/>
    <w:rsid w:val="00C97B3F"/>
    <w:rsid w:val="00CA3EA4"/>
    <w:rsid w:val="00CB7292"/>
    <w:rsid w:val="00CC3AF0"/>
    <w:rsid w:val="00CC4FD7"/>
    <w:rsid w:val="00CC756F"/>
    <w:rsid w:val="00CD0635"/>
    <w:rsid w:val="00CD0B01"/>
    <w:rsid w:val="00CD3203"/>
    <w:rsid w:val="00CE324F"/>
    <w:rsid w:val="00CE4CE7"/>
    <w:rsid w:val="00CE6067"/>
    <w:rsid w:val="00CE6566"/>
    <w:rsid w:val="00CE7320"/>
    <w:rsid w:val="00CF2C73"/>
    <w:rsid w:val="00CF4FDD"/>
    <w:rsid w:val="00D0021E"/>
    <w:rsid w:val="00D03026"/>
    <w:rsid w:val="00D0416F"/>
    <w:rsid w:val="00D11AC5"/>
    <w:rsid w:val="00D12245"/>
    <w:rsid w:val="00D12919"/>
    <w:rsid w:val="00D15EE0"/>
    <w:rsid w:val="00D24C75"/>
    <w:rsid w:val="00D27FEC"/>
    <w:rsid w:val="00D31173"/>
    <w:rsid w:val="00D314D5"/>
    <w:rsid w:val="00D3472F"/>
    <w:rsid w:val="00D45F94"/>
    <w:rsid w:val="00D549B6"/>
    <w:rsid w:val="00D60DA8"/>
    <w:rsid w:val="00D67EB3"/>
    <w:rsid w:val="00D7306D"/>
    <w:rsid w:val="00D73E1E"/>
    <w:rsid w:val="00D75705"/>
    <w:rsid w:val="00D82D6C"/>
    <w:rsid w:val="00D842A7"/>
    <w:rsid w:val="00D972F9"/>
    <w:rsid w:val="00DA279D"/>
    <w:rsid w:val="00DA413B"/>
    <w:rsid w:val="00DA7E50"/>
    <w:rsid w:val="00DB2481"/>
    <w:rsid w:val="00DB41B1"/>
    <w:rsid w:val="00DB5EA1"/>
    <w:rsid w:val="00DB60A3"/>
    <w:rsid w:val="00DC06E2"/>
    <w:rsid w:val="00DC3791"/>
    <w:rsid w:val="00DC71DC"/>
    <w:rsid w:val="00DC7BC0"/>
    <w:rsid w:val="00DD335B"/>
    <w:rsid w:val="00DD6D6D"/>
    <w:rsid w:val="00DD70FE"/>
    <w:rsid w:val="00DE03F9"/>
    <w:rsid w:val="00DE410A"/>
    <w:rsid w:val="00DE6855"/>
    <w:rsid w:val="00DE6AC5"/>
    <w:rsid w:val="00DF017F"/>
    <w:rsid w:val="00DF03CE"/>
    <w:rsid w:val="00DF3828"/>
    <w:rsid w:val="00DF67B3"/>
    <w:rsid w:val="00DF7214"/>
    <w:rsid w:val="00E056D2"/>
    <w:rsid w:val="00E1087A"/>
    <w:rsid w:val="00E128F0"/>
    <w:rsid w:val="00E21C2A"/>
    <w:rsid w:val="00E32680"/>
    <w:rsid w:val="00E328FD"/>
    <w:rsid w:val="00E348B5"/>
    <w:rsid w:val="00E34A2E"/>
    <w:rsid w:val="00E36F17"/>
    <w:rsid w:val="00E40C5B"/>
    <w:rsid w:val="00E41EC6"/>
    <w:rsid w:val="00E42FAF"/>
    <w:rsid w:val="00E43834"/>
    <w:rsid w:val="00E46D0C"/>
    <w:rsid w:val="00E47CD4"/>
    <w:rsid w:val="00E52837"/>
    <w:rsid w:val="00E570A8"/>
    <w:rsid w:val="00E572A3"/>
    <w:rsid w:val="00E6033C"/>
    <w:rsid w:val="00E6381E"/>
    <w:rsid w:val="00E64715"/>
    <w:rsid w:val="00E655E7"/>
    <w:rsid w:val="00E66271"/>
    <w:rsid w:val="00E67140"/>
    <w:rsid w:val="00E707D5"/>
    <w:rsid w:val="00E737F2"/>
    <w:rsid w:val="00E74092"/>
    <w:rsid w:val="00E77E21"/>
    <w:rsid w:val="00E814E5"/>
    <w:rsid w:val="00E918F6"/>
    <w:rsid w:val="00E9712B"/>
    <w:rsid w:val="00E97A71"/>
    <w:rsid w:val="00EA3E1A"/>
    <w:rsid w:val="00EA571B"/>
    <w:rsid w:val="00EA73F8"/>
    <w:rsid w:val="00EA7E4F"/>
    <w:rsid w:val="00EB02D0"/>
    <w:rsid w:val="00EB0E9A"/>
    <w:rsid w:val="00EB29B1"/>
    <w:rsid w:val="00EB3C6E"/>
    <w:rsid w:val="00EB6216"/>
    <w:rsid w:val="00EC05B8"/>
    <w:rsid w:val="00EC47B9"/>
    <w:rsid w:val="00EC568F"/>
    <w:rsid w:val="00EC5A3C"/>
    <w:rsid w:val="00ED397E"/>
    <w:rsid w:val="00ED5C74"/>
    <w:rsid w:val="00ED782A"/>
    <w:rsid w:val="00EE0928"/>
    <w:rsid w:val="00EE4928"/>
    <w:rsid w:val="00EE58CE"/>
    <w:rsid w:val="00EF2A8A"/>
    <w:rsid w:val="00EF322A"/>
    <w:rsid w:val="00EF3C9C"/>
    <w:rsid w:val="00EF4EBE"/>
    <w:rsid w:val="00F025CB"/>
    <w:rsid w:val="00F07F08"/>
    <w:rsid w:val="00F10815"/>
    <w:rsid w:val="00F22DAE"/>
    <w:rsid w:val="00F2326D"/>
    <w:rsid w:val="00F23EE7"/>
    <w:rsid w:val="00F27E90"/>
    <w:rsid w:val="00F30C32"/>
    <w:rsid w:val="00F34291"/>
    <w:rsid w:val="00F355AE"/>
    <w:rsid w:val="00F35642"/>
    <w:rsid w:val="00F35AAA"/>
    <w:rsid w:val="00F366E4"/>
    <w:rsid w:val="00F37461"/>
    <w:rsid w:val="00F422EF"/>
    <w:rsid w:val="00F51554"/>
    <w:rsid w:val="00F51BCC"/>
    <w:rsid w:val="00F53CE4"/>
    <w:rsid w:val="00F65736"/>
    <w:rsid w:val="00F65854"/>
    <w:rsid w:val="00F665BF"/>
    <w:rsid w:val="00F6722B"/>
    <w:rsid w:val="00F67F12"/>
    <w:rsid w:val="00F81251"/>
    <w:rsid w:val="00F8246E"/>
    <w:rsid w:val="00F82BC4"/>
    <w:rsid w:val="00F903F9"/>
    <w:rsid w:val="00F9287E"/>
    <w:rsid w:val="00F93754"/>
    <w:rsid w:val="00F9388E"/>
    <w:rsid w:val="00F956DB"/>
    <w:rsid w:val="00F96330"/>
    <w:rsid w:val="00FA0A73"/>
    <w:rsid w:val="00FB01C2"/>
    <w:rsid w:val="00FB1A50"/>
    <w:rsid w:val="00FB1ABC"/>
    <w:rsid w:val="00FB2A80"/>
    <w:rsid w:val="00FB300C"/>
    <w:rsid w:val="00FC0665"/>
    <w:rsid w:val="00FC11DD"/>
    <w:rsid w:val="00FC1FD0"/>
    <w:rsid w:val="00FC7497"/>
    <w:rsid w:val="00FD11C5"/>
    <w:rsid w:val="00FD260D"/>
    <w:rsid w:val="00FD3247"/>
    <w:rsid w:val="00FD486F"/>
    <w:rsid w:val="00FD60A2"/>
    <w:rsid w:val="00FE04F9"/>
    <w:rsid w:val="00FF0996"/>
    <w:rsid w:val="00FF4C09"/>
    <w:rsid w:val="01017684"/>
    <w:rsid w:val="024E06A7"/>
    <w:rsid w:val="03231B33"/>
    <w:rsid w:val="03864885"/>
    <w:rsid w:val="03C86237"/>
    <w:rsid w:val="042A6835"/>
    <w:rsid w:val="047C69FB"/>
    <w:rsid w:val="04893C18"/>
    <w:rsid w:val="051A0D14"/>
    <w:rsid w:val="056D178C"/>
    <w:rsid w:val="06620BC5"/>
    <w:rsid w:val="06A05249"/>
    <w:rsid w:val="07E105AB"/>
    <w:rsid w:val="083002F2"/>
    <w:rsid w:val="08995AE9"/>
    <w:rsid w:val="08E51639"/>
    <w:rsid w:val="0A232F54"/>
    <w:rsid w:val="0A7B2255"/>
    <w:rsid w:val="0A864EBA"/>
    <w:rsid w:val="0B0E30C9"/>
    <w:rsid w:val="0C210B1F"/>
    <w:rsid w:val="0C541BCB"/>
    <w:rsid w:val="0DA10ADF"/>
    <w:rsid w:val="0E3545AC"/>
    <w:rsid w:val="0E651252"/>
    <w:rsid w:val="0FC62D88"/>
    <w:rsid w:val="10667503"/>
    <w:rsid w:val="11D2268B"/>
    <w:rsid w:val="1211524D"/>
    <w:rsid w:val="1235718D"/>
    <w:rsid w:val="149D101A"/>
    <w:rsid w:val="14AD4D37"/>
    <w:rsid w:val="14FC0AE8"/>
    <w:rsid w:val="157C59CB"/>
    <w:rsid w:val="15A64FA8"/>
    <w:rsid w:val="15F31C04"/>
    <w:rsid w:val="169F376F"/>
    <w:rsid w:val="18E15979"/>
    <w:rsid w:val="18F953B8"/>
    <w:rsid w:val="1A483C78"/>
    <w:rsid w:val="1AC13CB4"/>
    <w:rsid w:val="1AF4035C"/>
    <w:rsid w:val="1B5E1503"/>
    <w:rsid w:val="1C55027F"/>
    <w:rsid w:val="1C6C7C4F"/>
    <w:rsid w:val="1D37025D"/>
    <w:rsid w:val="1DF11BAE"/>
    <w:rsid w:val="1DF75C3F"/>
    <w:rsid w:val="1EB51D82"/>
    <w:rsid w:val="1ED30BB8"/>
    <w:rsid w:val="1F1F369F"/>
    <w:rsid w:val="1FEC17D3"/>
    <w:rsid w:val="20052895"/>
    <w:rsid w:val="200D799B"/>
    <w:rsid w:val="2079293B"/>
    <w:rsid w:val="22857CBD"/>
    <w:rsid w:val="22D87DED"/>
    <w:rsid w:val="22E542B8"/>
    <w:rsid w:val="23D73175"/>
    <w:rsid w:val="23F677DB"/>
    <w:rsid w:val="24A501A2"/>
    <w:rsid w:val="24E94533"/>
    <w:rsid w:val="2597687E"/>
    <w:rsid w:val="25EE5B07"/>
    <w:rsid w:val="274550F3"/>
    <w:rsid w:val="27BD5803"/>
    <w:rsid w:val="27FD20A3"/>
    <w:rsid w:val="283C7070"/>
    <w:rsid w:val="29A24CB1"/>
    <w:rsid w:val="2AE5579D"/>
    <w:rsid w:val="2B8723B0"/>
    <w:rsid w:val="2BE7209C"/>
    <w:rsid w:val="2C1520B2"/>
    <w:rsid w:val="2C2C2F57"/>
    <w:rsid w:val="2D1C2FCC"/>
    <w:rsid w:val="2D9C248F"/>
    <w:rsid w:val="2E60513A"/>
    <w:rsid w:val="2E935510"/>
    <w:rsid w:val="2F6824F8"/>
    <w:rsid w:val="2FAD43AF"/>
    <w:rsid w:val="30823A8E"/>
    <w:rsid w:val="30901D07"/>
    <w:rsid w:val="314174A5"/>
    <w:rsid w:val="316D2048"/>
    <w:rsid w:val="31D10829"/>
    <w:rsid w:val="32E73703"/>
    <w:rsid w:val="331A7FAD"/>
    <w:rsid w:val="33772A95"/>
    <w:rsid w:val="34160775"/>
    <w:rsid w:val="34642F23"/>
    <w:rsid w:val="34AB43F5"/>
    <w:rsid w:val="358351B7"/>
    <w:rsid w:val="366652B8"/>
    <w:rsid w:val="37441A9D"/>
    <w:rsid w:val="391F631E"/>
    <w:rsid w:val="3A1E65D5"/>
    <w:rsid w:val="3A3E27D3"/>
    <w:rsid w:val="3A72247D"/>
    <w:rsid w:val="3AF45588"/>
    <w:rsid w:val="3B0532F1"/>
    <w:rsid w:val="3B196D9D"/>
    <w:rsid w:val="3BF910A8"/>
    <w:rsid w:val="3C4D2419"/>
    <w:rsid w:val="3D0715A3"/>
    <w:rsid w:val="3D8C5F4C"/>
    <w:rsid w:val="3DA32933"/>
    <w:rsid w:val="401D10DD"/>
    <w:rsid w:val="40582115"/>
    <w:rsid w:val="41014DAF"/>
    <w:rsid w:val="42206C63"/>
    <w:rsid w:val="422C5607"/>
    <w:rsid w:val="423E5B89"/>
    <w:rsid w:val="424566C9"/>
    <w:rsid w:val="43454BD3"/>
    <w:rsid w:val="43B21B3C"/>
    <w:rsid w:val="43B753A5"/>
    <w:rsid w:val="43C755E8"/>
    <w:rsid w:val="43DF5027"/>
    <w:rsid w:val="44856D69"/>
    <w:rsid w:val="44D02BC2"/>
    <w:rsid w:val="44F92119"/>
    <w:rsid w:val="47705575"/>
    <w:rsid w:val="47B75973"/>
    <w:rsid w:val="47E81FD1"/>
    <w:rsid w:val="483B2A48"/>
    <w:rsid w:val="48671147"/>
    <w:rsid w:val="48B64203"/>
    <w:rsid w:val="498521CD"/>
    <w:rsid w:val="499E328F"/>
    <w:rsid w:val="49B66BBA"/>
    <w:rsid w:val="4A7364C9"/>
    <w:rsid w:val="4B8E2E8F"/>
    <w:rsid w:val="4BB748F8"/>
    <w:rsid w:val="4BBD35D6"/>
    <w:rsid w:val="4C0513A3"/>
    <w:rsid w:val="4C1E4213"/>
    <w:rsid w:val="4C3E6663"/>
    <w:rsid w:val="4CBB7CB4"/>
    <w:rsid w:val="4CF907DC"/>
    <w:rsid w:val="4D64328A"/>
    <w:rsid w:val="4D9549A9"/>
    <w:rsid w:val="4E8A3DE2"/>
    <w:rsid w:val="502838B2"/>
    <w:rsid w:val="5127293B"/>
    <w:rsid w:val="5139564B"/>
    <w:rsid w:val="515532C1"/>
    <w:rsid w:val="51917235"/>
    <w:rsid w:val="51CD2372"/>
    <w:rsid w:val="525210BA"/>
    <w:rsid w:val="52E00474"/>
    <w:rsid w:val="53115BBD"/>
    <w:rsid w:val="53332C9A"/>
    <w:rsid w:val="55EA0D3A"/>
    <w:rsid w:val="56813D1C"/>
    <w:rsid w:val="56B1341C"/>
    <w:rsid w:val="57430FD1"/>
    <w:rsid w:val="57715B3F"/>
    <w:rsid w:val="582232DD"/>
    <w:rsid w:val="58D04AE7"/>
    <w:rsid w:val="59B166C6"/>
    <w:rsid w:val="59D46859"/>
    <w:rsid w:val="5A5C29A7"/>
    <w:rsid w:val="5AAC724D"/>
    <w:rsid w:val="5B2353A2"/>
    <w:rsid w:val="5D042FB1"/>
    <w:rsid w:val="5D5F28DD"/>
    <w:rsid w:val="5E482139"/>
    <w:rsid w:val="5F4451A1"/>
    <w:rsid w:val="600F58B2"/>
    <w:rsid w:val="60343BAD"/>
    <w:rsid w:val="613D2F35"/>
    <w:rsid w:val="613F0A5C"/>
    <w:rsid w:val="61573FF7"/>
    <w:rsid w:val="615D5386"/>
    <w:rsid w:val="6174773E"/>
    <w:rsid w:val="617C580C"/>
    <w:rsid w:val="618172C6"/>
    <w:rsid w:val="624502F4"/>
    <w:rsid w:val="627604AD"/>
    <w:rsid w:val="628C53C9"/>
    <w:rsid w:val="62AA716D"/>
    <w:rsid w:val="63C94F54"/>
    <w:rsid w:val="64243E24"/>
    <w:rsid w:val="64622D4F"/>
    <w:rsid w:val="64822250"/>
    <w:rsid w:val="64BC23C3"/>
    <w:rsid w:val="64F278D4"/>
    <w:rsid w:val="657F58CB"/>
    <w:rsid w:val="66FC0D57"/>
    <w:rsid w:val="684E7ACA"/>
    <w:rsid w:val="686A64FA"/>
    <w:rsid w:val="694C1F68"/>
    <w:rsid w:val="699B2EEF"/>
    <w:rsid w:val="69B61AD7"/>
    <w:rsid w:val="69F04FE9"/>
    <w:rsid w:val="69F34AD9"/>
    <w:rsid w:val="6A1D3904"/>
    <w:rsid w:val="6A234A4F"/>
    <w:rsid w:val="6BB43DF4"/>
    <w:rsid w:val="6BCE4EB6"/>
    <w:rsid w:val="6BFD579B"/>
    <w:rsid w:val="6E934195"/>
    <w:rsid w:val="6EFF7F6A"/>
    <w:rsid w:val="6F72024E"/>
    <w:rsid w:val="701E3F32"/>
    <w:rsid w:val="70785D38"/>
    <w:rsid w:val="716D33C3"/>
    <w:rsid w:val="71C11019"/>
    <w:rsid w:val="7227349A"/>
    <w:rsid w:val="72A61CB7"/>
    <w:rsid w:val="72B868C0"/>
    <w:rsid w:val="7379604F"/>
    <w:rsid w:val="7406365E"/>
    <w:rsid w:val="75451E24"/>
    <w:rsid w:val="76992564"/>
    <w:rsid w:val="76B32115"/>
    <w:rsid w:val="775D3592"/>
    <w:rsid w:val="776C657E"/>
    <w:rsid w:val="785C6DCF"/>
    <w:rsid w:val="78971351"/>
    <w:rsid w:val="79075EAB"/>
    <w:rsid w:val="792D60DD"/>
    <w:rsid w:val="794C7D62"/>
    <w:rsid w:val="79A615EA"/>
    <w:rsid w:val="79FA156C"/>
    <w:rsid w:val="7A2D36EF"/>
    <w:rsid w:val="7A3A246E"/>
    <w:rsid w:val="7AD478B8"/>
    <w:rsid w:val="7BEB0589"/>
    <w:rsid w:val="7C305719"/>
    <w:rsid w:val="7C392BA2"/>
    <w:rsid w:val="7C705B15"/>
    <w:rsid w:val="7CFD1A9F"/>
    <w:rsid w:val="7D010825"/>
    <w:rsid w:val="7D230DDA"/>
    <w:rsid w:val="7D397018"/>
    <w:rsid w:val="7D742DD1"/>
    <w:rsid w:val="7F0859DE"/>
    <w:rsid w:val="7F0C421B"/>
    <w:rsid w:val="7FFD45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name="Body Text First Indent 2"/>
    <w:lsdException w:uiPriority="0" w:name="Note Heading"/>
    <w:lsdException w:uiPriority="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2"/>
      <w:lang w:val="en-US" w:eastAsia="zh-CN" w:bidi="ar-SA"/>
    </w:rPr>
  </w:style>
  <w:style w:type="paragraph" w:styleId="4">
    <w:name w:val="heading 1"/>
    <w:basedOn w:val="1"/>
    <w:next w:val="1"/>
    <w:link w:val="7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9"/>
    <w:pPr>
      <w:keepNext/>
      <w:keepLines/>
      <w:spacing w:before="260" w:after="260" w:line="413" w:lineRule="auto"/>
      <w:outlineLvl w:val="1"/>
    </w:pPr>
    <w:rPr>
      <w:rFonts w:ascii="Arial" w:hAnsi="Arial" w:eastAsia="黑体"/>
      <w:b/>
      <w:sz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120"/>
      <w:ind w:firstLine="420" w:firstLineChars="100"/>
    </w:pPr>
    <w:rPr>
      <w:rFonts w:ascii="Times New Roman" w:hAnsi="Times New Roman" w:eastAsia="仿宋_GB2312"/>
      <w:kern w:val="2"/>
      <w:sz w:val="23"/>
      <w:szCs w:val="24"/>
    </w:rPr>
  </w:style>
  <w:style w:type="paragraph" w:styleId="3">
    <w:name w:val="Body Text"/>
    <w:basedOn w:val="1"/>
    <w:next w:val="1"/>
    <w:link w:val="82"/>
    <w:unhideWhenUsed/>
    <w:qFormat/>
    <w:uiPriority w:val="0"/>
    <w:pPr>
      <w:widowControl w:val="0"/>
      <w:spacing w:after="120"/>
      <w:textAlignment w:val="auto"/>
    </w:pPr>
    <w:rPr>
      <w:rFonts w:cs="Times New Roman"/>
      <w:szCs w:val="24"/>
    </w:rPr>
  </w:style>
  <w:style w:type="paragraph" w:styleId="6">
    <w:name w:val="annotation text"/>
    <w:basedOn w:val="1"/>
    <w:link w:val="72"/>
    <w:qFormat/>
    <w:uiPriority w:val="0"/>
    <w:pPr>
      <w:jc w:val="left"/>
    </w:pPr>
  </w:style>
  <w:style w:type="paragraph" w:styleId="7">
    <w:name w:val="Body Text Indent"/>
    <w:basedOn w:val="1"/>
    <w:link w:val="79"/>
    <w:semiHidden/>
    <w:unhideWhenUsed/>
    <w:qFormat/>
    <w:uiPriority w:val="0"/>
    <w:pPr>
      <w:spacing w:after="120"/>
      <w:ind w:left="420" w:leftChars="200"/>
    </w:pPr>
  </w:style>
  <w:style w:type="paragraph" w:styleId="8">
    <w:name w:val="Date"/>
    <w:basedOn w:val="1"/>
    <w:next w:val="1"/>
    <w:link w:val="42"/>
    <w:qFormat/>
    <w:uiPriority w:val="0"/>
    <w:rPr>
      <w:kern w:val="0"/>
      <w:sz w:val="24"/>
      <w:szCs w:val="20"/>
    </w:rPr>
  </w:style>
  <w:style w:type="paragraph" w:styleId="9">
    <w:name w:val="Body Text Indent 2"/>
    <w:basedOn w:val="1"/>
    <w:qFormat/>
    <w:uiPriority w:val="99"/>
    <w:pPr>
      <w:snapToGrid w:val="0"/>
      <w:spacing w:line="560" w:lineRule="atLeast"/>
      <w:ind w:firstLine="540"/>
    </w:pPr>
  </w:style>
  <w:style w:type="paragraph" w:styleId="10">
    <w:name w:val="Balloon Text"/>
    <w:basedOn w:val="1"/>
    <w:link w:val="74"/>
    <w:qFormat/>
    <w:uiPriority w:val="0"/>
    <w:rPr>
      <w:sz w:val="18"/>
      <w:szCs w:val="18"/>
    </w:rPr>
  </w:style>
  <w:style w:type="paragraph" w:styleId="11">
    <w:name w:val="footer"/>
    <w:basedOn w:val="1"/>
    <w:link w:val="45"/>
    <w:qFormat/>
    <w:uiPriority w:val="99"/>
    <w:pPr>
      <w:tabs>
        <w:tab w:val="center" w:pos="4153"/>
        <w:tab w:val="right" w:pos="8306"/>
      </w:tabs>
      <w:snapToGrid w:val="0"/>
      <w:jc w:val="left"/>
    </w:pPr>
    <w:rPr>
      <w:kern w:val="0"/>
      <w:sz w:val="18"/>
      <w:szCs w:val="18"/>
    </w:rPr>
  </w:style>
  <w:style w:type="paragraph" w:styleId="12">
    <w:name w:val="header"/>
    <w:basedOn w:val="1"/>
    <w:link w:val="46"/>
    <w:qFormat/>
    <w:uiPriority w:val="99"/>
    <w:pPr>
      <w:pBdr>
        <w:bottom w:val="single" w:color="000000" w:sz="6" w:space="1"/>
      </w:pBdr>
      <w:tabs>
        <w:tab w:val="center" w:pos="4153"/>
        <w:tab w:val="right" w:pos="8306"/>
      </w:tabs>
      <w:snapToGrid w:val="0"/>
      <w:jc w:val="center"/>
    </w:pPr>
    <w:rPr>
      <w:kern w:val="0"/>
      <w:sz w:val="18"/>
      <w:szCs w:val="18"/>
    </w:rPr>
  </w:style>
  <w:style w:type="paragraph" w:styleId="13">
    <w:name w:val="Normal (Web)"/>
    <w:basedOn w:val="1"/>
    <w:qFormat/>
    <w:uiPriority w:val="0"/>
    <w:pPr>
      <w:jc w:val="left"/>
    </w:pPr>
    <w:rPr>
      <w:rFonts w:cs="Times New Roman"/>
      <w:kern w:val="0"/>
      <w:sz w:val="24"/>
    </w:rPr>
  </w:style>
  <w:style w:type="paragraph" w:styleId="14">
    <w:name w:val="Title"/>
    <w:basedOn w:val="1"/>
    <w:next w:val="1"/>
    <w:link w:val="50"/>
    <w:qFormat/>
    <w:uiPriority w:val="0"/>
    <w:pPr>
      <w:spacing w:before="240" w:after="60"/>
      <w:jc w:val="center"/>
    </w:pPr>
    <w:rPr>
      <w:rFonts w:ascii="Cambria" w:hAnsi="Cambria" w:cs="Times New Roman"/>
      <w:b/>
      <w:bCs/>
      <w:sz w:val="32"/>
      <w:szCs w:val="32"/>
    </w:rPr>
  </w:style>
  <w:style w:type="paragraph" w:styleId="15">
    <w:name w:val="annotation subject"/>
    <w:basedOn w:val="6"/>
    <w:next w:val="6"/>
    <w:link w:val="73"/>
    <w:qFormat/>
    <w:uiPriority w:val="0"/>
    <w:rPr>
      <w:b/>
      <w:bCs/>
    </w:rPr>
  </w:style>
  <w:style w:type="paragraph" w:styleId="16">
    <w:name w:val="Body Text First Indent 2"/>
    <w:basedOn w:val="7"/>
    <w:link w:val="80"/>
    <w:semiHidden/>
    <w:unhideWhenUsed/>
    <w:qFormat/>
    <w:uiPriority w:val="0"/>
    <w:pPr>
      <w:ind w:firstLine="420" w:firstLineChars="200"/>
    </w:pPr>
  </w:style>
  <w:style w:type="character" w:styleId="19">
    <w:name w:val="Strong"/>
    <w:qFormat/>
    <w:uiPriority w:val="0"/>
    <w:rPr>
      <w:rFonts w:cs="Times New Roman"/>
      <w:b/>
      <w:bCs/>
    </w:rPr>
  </w:style>
  <w:style w:type="character" w:styleId="20">
    <w:name w:val="Hyperlink"/>
    <w:qFormat/>
    <w:uiPriority w:val="0"/>
    <w:rPr>
      <w:color w:val="000000"/>
    </w:rPr>
  </w:style>
  <w:style w:type="character" w:styleId="21">
    <w:name w:val="annotation reference"/>
    <w:basedOn w:val="18"/>
    <w:qFormat/>
    <w:uiPriority w:val="0"/>
    <w:rPr>
      <w:sz w:val="21"/>
      <w:szCs w:val="21"/>
    </w:rPr>
  </w:style>
  <w:style w:type="paragraph" w:customStyle="1" w:styleId="22">
    <w:name w:val="BodyTextIndent"/>
    <w:basedOn w:val="1"/>
    <w:link w:val="28"/>
    <w:qFormat/>
    <w:uiPriority w:val="0"/>
    <w:pPr>
      <w:spacing w:after="120"/>
      <w:ind w:left="420" w:leftChars="200"/>
    </w:pPr>
  </w:style>
  <w:style w:type="paragraph" w:customStyle="1" w:styleId="23">
    <w:name w:val="Heading1"/>
    <w:basedOn w:val="1"/>
    <w:next w:val="1"/>
    <w:link w:val="29"/>
    <w:qFormat/>
    <w:uiPriority w:val="0"/>
    <w:pPr>
      <w:keepNext/>
      <w:keepLines/>
      <w:spacing w:before="340" w:after="330" w:line="578" w:lineRule="auto"/>
    </w:pPr>
    <w:rPr>
      <w:rFonts w:cs="Times New Roman"/>
      <w:b/>
      <w:bCs/>
      <w:kern w:val="44"/>
      <w:sz w:val="44"/>
      <w:szCs w:val="44"/>
    </w:rPr>
  </w:style>
  <w:style w:type="paragraph" w:customStyle="1" w:styleId="24">
    <w:name w:val="Heading2"/>
    <w:basedOn w:val="1"/>
    <w:next w:val="1"/>
    <w:link w:val="30"/>
    <w:qFormat/>
    <w:uiPriority w:val="0"/>
    <w:pPr>
      <w:keepNext/>
      <w:keepLines/>
      <w:spacing w:before="260" w:after="260" w:line="416" w:lineRule="auto"/>
    </w:pPr>
    <w:rPr>
      <w:rFonts w:ascii="Cambria" w:hAnsi="Cambria" w:cs="Times New Roman"/>
      <w:b/>
      <w:bCs/>
      <w:kern w:val="0"/>
      <w:sz w:val="32"/>
      <w:szCs w:val="32"/>
    </w:rPr>
  </w:style>
  <w:style w:type="paragraph" w:customStyle="1" w:styleId="25">
    <w:name w:val="Heading3"/>
    <w:basedOn w:val="1"/>
    <w:next w:val="1"/>
    <w:link w:val="31"/>
    <w:qFormat/>
    <w:uiPriority w:val="0"/>
    <w:pPr>
      <w:keepNext/>
      <w:keepLines/>
      <w:spacing w:before="260" w:after="260" w:line="416" w:lineRule="auto"/>
    </w:pPr>
    <w:rPr>
      <w:rFonts w:cs="Times New Roman"/>
      <w:b/>
      <w:bCs/>
      <w:sz w:val="32"/>
      <w:szCs w:val="32"/>
    </w:rPr>
  </w:style>
  <w:style w:type="character" w:customStyle="1" w:styleId="26">
    <w:name w:val="NormalCharacter"/>
    <w:qFormat/>
    <w:uiPriority w:val="0"/>
  </w:style>
  <w:style w:type="table" w:customStyle="1" w:styleId="27">
    <w:name w:val="TableNormal"/>
    <w:qFormat/>
    <w:uiPriority w:val="0"/>
    <w:tblPr>
      <w:tblCellMar>
        <w:top w:w="0" w:type="dxa"/>
        <w:left w:w="0" w:type="dxa"/>
        <w:bottom w:w="0" w:type="dxa"/>
        <w:right w:w="0" w:type="dxa"/>
      </w:tblCellMar>
    </w:tblPr>
  </w:style>
  <w:style w:type="character" w:customStyle="1" w:styleId="28">
    <w:name w:val="UserStyle_0"/>
    <w:basedOn w:val="26"/>
    <w:link w:val="22"/>
    <w:qFormat/>
    <w:uiPriority w:val="0"/>
    <w:rPr>
      <w:kern w:val="2"/>
      <w:sz w:val="21"/>
      <w:szCs w:val="22"/>
    </w:rPr>
  </w:style>
  <w:style w:type="character" w:customStyle="1" w:styleId="29">
    <w:name w:val="UserStyle_1"/>
    <w:link w:val="23"/>
    <w:qFormat/>
    <w:uiPriority w:val="0"/>
    <w:rPr>
      <w:rFonts w:cs="Times New Roman"/>
      <w:b/>
      <w:bCs/>
      <w:kern w:val="44"/>
      <w:sz w:val="44"/>
      <w:szCs w:val="44"/>
    </w:rPr>
  </w:style>
  <w:style w:type="character" w:customStyle="1" w:styleId="30">
    <w:name w:val="UserStyle_2"/>
    <w:link w:val="24"/>
    <w:qFormat/>
    <w:uiPriority w:val="0"/>
    <w:rPr>
      <w:rFonts w:ascii="Cambria" w:hAnsi="Cambria" w:eastAsia="宋体" w:cs="Times New Roman"/>
      <w:b/>
      <w:bCs/>
      <w:sz w:val="32"/>
      <w:szCs w:val="32"/>
    </w:rPr>
  </w:style>
  <w:style w:type="character" w:customStyle="1" w:styleId="31">
    <w:name w:val="UserStyle_3"/>
    <w:link w:val="25"/>
    <w:semiHidden/>
    <w:qFormat/>
    <w:uiPriority w:val="0"/>
    <w:rPr>
      <w:rFonts w:cs="Times New Roman"/>
      <w:b/>
      <w:bCs/>
      <w:kern w:val="2"/>
      <w:sz w:val="32"/>
      <w:szCs w:val="32"/>
    </w:rPr>
  </w:style>
  <w:style w:type="paragraph" w:customStyle="1" w:styleId="32">
    <w:name w:val="NavPane"/>
    <w:basedOn w:val="1"/>
    <w:link w:val="33"/>
    <w:qFormat/>
    <w:uiPriority w:val="0"/>
    <w:rPr>
      <w:rFonts w:ascii="宋体"/>
      <w:sz w:val="18"/>
      <w:szCs w:val="18"/>
    </w:rPr>
  </w:style>
  <w:style w:type="character" w:customStyle="1" w:styleId="33">
    <w:name w:val="UserStyle_4"/>
    <w:link w:val="32"/>
    <w:semiHidden/>
    <w:qFormat/>
    <w:uiPriority w:val="0"/>
    <w:rPr>
      <w:rFonts w:ascii="宋体"/>
      <w:kern w:val="2"/>
      <w:sz w:val="18"/>
      <w:szCs w:val="18"/>
    </w:rPr>
  </w:style>
  <w:style w:type="paragraph" w:customStyle="1" w:styleId="34">
    <w:name w:val="AnnotationText"/>
    <w:basedOn w:val="1"/>
    <w:link w:val="35"/>
    <w:qFormat/>
    <w:uiPriority w:val="0"/>
    <w:pPr>
      <w:jc w:val="left"/>
    </w:pPr>
  </w:style>
  <w:style w:type="character" w:customStyle="1" w:styleId="35">
    <w:name w:val="UserStyle_5"/>
    <w:link w:val="34"/>
    <w:qFormat/>
    <w:uiPriority w:val="0"/>
  </w:style>
  <w:style w:type="paragraph" w:customStyle="1" w:styleId="36">
    <w:name w:val="BodyText3"/>
    <w:basedOn w:val="1"/>
    <w:link w:val="37"/>
    <w:qFormat/>
    <w:uiPriority w:val="0"/>
    <w:pPr>
      <w:spacing w:after="120"/>
    </w:pPr>
    <w:rPr>
      <w:sz w:val="16"/>
      <w:szCs w:val="16"/>
    </w:rPr>
  </w:style>
  <w:style w:type="character" w:customStyle="1" w:styleId="37">
    <w:name w:val="UserStyle_6"/>
    <w:link w:val="36"/>
    <w:qFormat/>
    <w:uiPriority w:val="0"/>
    <w:rPr>
      <w:kern w:val="2"/>
      <w:sz w:val="16"/>
      <w:szCs w:val="16"/>
    </w:rPr>
  </w:style>
  <w:style w:type="paragraph" w:customStyle="1" w:styleId="38">
    <w:name w:val="BodyText"/>
    <w:basedOn w:val="1"/>
    <w:link w:val="39"/>
    <w:qFormat/>
    <w:uiPriority w:val="0"/>
    <w:rPr>
      <w:rFonts w:ascii="楷体_GB2312" w:hAnsi="Arial" w:eastAsia="楷体_GB2312"/>
      <w:kern w:val="0"/>
      <w:sz w:val="28"/>
      <w:szCs w:val="20"/>
    </w:rPr>
  </w:style>
  <w:style w:type="character" w:customStyle="1" w:styleId="39">
    <w:name w:val="UserStyle_7"/>
    <w:link w:val="38"/>
    <w:qFormat/>
    <w:uiPriority w:val="0"/>
    <w:rPr>
      <w:rFonts w:ascii="楷体_GB2312" w:hAnsi="Arial" w:eastAsia="楷体_GB2312"/>
      <w:sz w:val="28"/>
      <w:szCs w:val="20"/>
    </w:rPr>
  </w:style>
  <w:style w:type="paragraph" w:customStyle="1" w:styleId="40">
    <w:name w:val="PlainText"/>
    <w:basedOn w:val="1"/>
    <w:link w:val="41"/>
    <w:qFormat/>
    <w:uiPriority w:val="0"/>
    <w:rPr>
      <w:rFonts w:ascii="宋体" w:hAnsi="Courier New"/>
      <w:kern w:val="0"/>
      <w:sz w:val="20"/>
      <w:szCs w:val="20"/>
    </w:rPr>
  </w:style>
  <w:style w:type="character" w:customStyle="1" w:styleId="41">
    <w:name w:val="UserStyle_8"/>
    <w:link w:val="40"/>
    <w:qFormat/>
    <w:uiPriority w:val="0"/>
    <w:rPr>
      <w:rFonts w:ascii="宋体" w:hAnsi="Courier New"/>
    </w:rPr>
  </w:style>
  <w:style w:type="character" w:customStyle="1" w:styleId="42">
    <w:name w:val="日期 Char"/>
    <w:link w:val="8"/>
    <w:qFormat/>
    <w:uiPriority w:val="0"/>
    <w:rPr>
      <w:rFonts w:ascii="Times New Roman" w:hAnsi="Times New Roman" w:eastAsia="宋体"/>
      <w:sz w:val="24"/>
      <w:szCs w:val="20"/>
    </w:rPr>
  </w:style>
  <w:style w:type="paragraph" w:customStyle="1" w:styleId="43">
    <w:name w:val="Acetate"/>
    <w:basedOn w:val="1"/>
    <w:link w:val="44"/>
    <w:qFormat/>
    <w:uiPriority w:val="0"/>
    <w:rPr>
      <w:kern w:val="0"/>
      <w:sz w:val="18"/>
      <w:szCs w:val="18"/>
    </w:rPr>
  </w:style>
  <w:style w:type="character" w:customStyle="1" w:styleId="44">
    <w:name w:val="UserStyle_10"/>
    <w:link w:val="43"/>
    <w:semiHidden/>
    <w:qFormat/>
    <w:uiPriority w:val="0"/>
    <w:rPr>
      <w:sz w:val="18"/>
      <w:szCs w:val="18"/>
    </w:rPr>
  </w:style>
  <w:style w:type="character" w:customStyle="1" w:styleId="45">
    <w:name w:val="页脚 Char"/>
    <w:link w:val="11"/>
    <w:qFormat/>
    <w:uiPriority w:val="99"/>
    <w:rPr>
      <w:sz w:val="18"/>
      <w:szCs w:val="18"/>
    </w:rPr>
  </w:style>
  <w:style w:type="character" w:customStyle="1" w:styleId="46">
    <w:name w:val="页眉 Char"/>
    <w:link w:val="12"/>
    <w:qFormat/>
    <w:uiPriority w:val="99"/>
    <w:rPr>
      <w:sz w:val="18"/>
      <w:szCs w:val="18"/>
    </w:rPr>
  </w:style>
  <w:style w:type="paragraph" w:customStyle="1" w:styleId="47">
    <w:name w:val="TOC1"/>
    <w:basedOn w:val="1"/>
    <w:next w:val="1"/>
    <w:qFormat/>
    <w:uiPriority w:val="0"/>
  </w:style>
  <w:style w:type="paragraph" w:customStyle="1" w:styleId="48">
    <w:name w:val="TOC2"/>
    <w:basedOn w:val="1"/>
    <w:next w:val="1"/>
    <w:qFormat/>
    <w:uiPriority w:val="0"/>
    <w:pPr>
      <w:ind w:left="420" w:leftChars="200"/>
    </w:pPr>
  </w:style>
  <w:style w:type="paragraph" w:customStyle="1" w:styleId="49">
    <w:name w:val="HtmlNormal"/>
    <w:basedOn w:val="1"/>
    <w:qFormat/>
    <w:uiPriority w:val="0"/>
    <w:pPr>
      <w:spacing w:before="100" w:beforeAutospacing="1" w:after="100" w:afterAutospacing="1"/>
      <w:jc w:val="left"/>
    </w:pPr>
    <w:rPr>
      <w:rFonts w:ascii="宋体" w:hAnsi="宋体"/>
      <w:kern w:val="0"/>
      <w:sz w:val="24"/>
      <w:szCs w:val="24"/>
    </w:rPr>
  </w:style>
  <w:style w:type="character" w:customStyle="1" w:styleId="50">
    <w:name w:val="标题 Char"/>
    <w:link w:val="14"/>
    <w:qFormat/>
    <w:uiPriority w:val="0"/>
    <w:rPr>
      <w:rFonts w:ascii="Cambria" w:hAnsi="Cambria" w:cs="Times New Roman"/>
      <w:b/>
      <w:bCs/>
      <w:kern w:val="2"/>
      <w:sz w:val="32"/>
      <w:szCs w:val="32"/>
    </w:rPr>
  </w:style>
  <w:style w:type="table" w:customStyle="1" w:styleId="51">
    <w:name w:val="TableGrid"/>
    <w:basedOn w:val="27"/>
    <w:qFormat/>
    <w:uiPriority w:val="0"/>
    <w:tblPr>
      <w:tblCellMar>
        <w:top w:w="0" w:type="dxa"/>
        <w:left w:w="0" w:type="dxa"/>
        <w:bottom w:w="0" w:type="dxa"/>
        <w:right w:w="0" w:type="dxa"/>
      </w:tblCellMar>
    </w:tblPr>
  </w:style>
  <w:style w:type="character" w:customStyle="1" w:styleId="52">
    <w:name w:val="UserStyle_14"/>
    <w:qFormat/>
    <w:uiPriority w:val="0"/>
    <w:rPr>
      <w:i/>
      <w:iCs/>
      <w:color w:val="000000"/>
      <w:kern w:val="2"/>
      <w:sz w:val="21"/>
      <w:szCs w:val="22"/>
    </w:rPr>
  </w:style>
  <w:style w:type="character" w:customStyle="1" w:styleId="53">
    <w:name w:val="UserStyle_15"/>
    <w:link w:val="54"/>
    <w:qFormat/>
    <w:uiPriority w:val="0"/>
    <w:rPr>
      <w:i/>
      <w:iCs/>
      <w:color w:val="000000"/>
      <w:kern w:val="2"/>
      <w:sz w:val="21"/>
      <w:szCs w:val="22"/>
    </w:rPr>
  </w:style>
  <w:style w:type="paragraph" w:customStyle="1" w:styleId="54">
    <w:name w:val="UserStyle_16"/>
    <w:basedOn w:val="1"/>
    <w:next w:val="1"/>
    <w:link w:val="53"/>
    <w:qFormat/>
    <w:uiPriority w:val="0"/>
    <w:rPr>
      <w:i/>
      <w:iCs/>
      <w:color w:val="000000"/>
    </w:rPr>
  </w:style>
  <w:style w:type="character" w:customStyle="1" w:styleId="55">
    <w:name w:val="UserStyle_17"/>
    <w:qFormat/>
    <w:uiPriority w:val="0"/>
    <w:rPr>
      <w:i/>
      <w:iCs/>
      <w:color w:val="000000"/>
      <w:kern w:val="2"/>
      <w:sz w:val="21"/>
      <w:szCs w:val="24"/>
    </w:rPr>
  </w:style>
  <w:style w:type="character" w:customStyle="1" w:styleId="56">
    <w:name w:val="UserStyle_18"/>
    <w:basedOn w:val="26"/>
    <w:semiHidden/>
    <w:qFormat/>
    <w:uiPriority w:val="0"/>
  </w:style>
  <w:style w:type="paragraph" w:customStyle="1" w:styleId="57">
    <w:name w:val="UserStyle_19"/>
    <w:basedOn w:val="1"/>
    <w:qFormat/>
    <w:uiPriority w:val="0"/>
    <w:pPr>
      <w:ind w:firstLine="420" w:firstLineChars="200"/>
    </w:pPr>
  </w:style>
  <w:style w:type="paragraph" w:customStyle="1" w:styleId="58">
    <w:name w:val="UserStyle_20"/>
    <w:basedOn w:val="1"/>
    <w:qFormat/>
    <w:uiPriority w:val="0"/>
    <w:pPr>
      <w:spacing w:before="120" w:after="120" w:line="360" w:lineRule="auto"/>
      <w:ind w:firstLine="480"/>
      <w:jc w:val="left"/>
    </w:pPr>
    <w:rPr>
      <w:rFonts w:ascii="Arial" w:hAnsi="Arial"/>
      <w:kern w:val="0"/>
      <w:sz w:val="24"/>
      <w:szCs w:val="24"/>
    </w:rPr>
  </w:style>
  <w:style w:type="paragraph" w:customStyle="1" w:styleId="59">
    <w:name w:val="266"/>
    <w:basedOn w:val="23"/>
    <w:next w:val="1"/>
    <w:qFormat/>
    <w:uiPriority w:val="0"/>
    <w:pPr>
      <w:spacing w:before="480" w:after="0" w:line="276" w:lineRule="auto"/>
      <w:jc w:val="left"/>
    </w:pPr>
    <w:rPr>
      <w:rFonts w:ascii="Cambria" w:hAnsi="Cambria"/>
      <w:color w:val="365F91"/>
      <w:kern w:val="0"/>
      <w:sz w:val="28"/>
      <w:szCs w:val="28"/>
    </w:rPr>
  </w:style>
  <w:style w:type="character" w:customStyle="1" w:styleId="60">
    <w:name w:val="UserStyle_21"/>
    <w:link w:val="61"/>
    <w:qFormat/>
    <w:uiPriority w:val="0"/>
    <w:rPr>
      <w:rFonts w:ascii="仿宋_GB2312" w:hAnsi="宋体" w:eastAsia="仿宋_GB2312"/>
      <w:kern w:val="2"/>
      <w:sz w:val="31"/>
      <w:szCs w:val="28"/>
    </w:rPr>
  </w:style>
  <w:style w:type="paragraph" w:customStyle="1" w:styleId="61">
    <w:name w:val="UserStyle_22"/>
    <w:basedOn w:val="1"/>
    <w:link w:val="60"/>
    <w:qFormat/>
    <w:uiPriority w:val="0"/>
    <w:pPr>
      <w:spacing w:line="600" w:lineRule="exact"/>
      <w:ind w:firstLine="639" w:firstLineChars="206"/>
    </w:pPr>
    <w:rPr>
      <w:rFonts w:ascii="仿宋_GB2312" w:hAnsi="宋体" w:eastAsia="仿宋_GB2312"/>
      <w:sz w:val="31"/>
      <w:szCs w:val="28"/>
    </w:rPr>
  </w:style>
  <w:style w:type="paragraph" w:customStyle="1" w:styleId="62">
    <w:name w:val="UserStyle_23"/>
    <w:basedOn w:val="1"/>
    <w:qFormat/>
    <w:uiPriority w:val="0"/>
    <w:pPr>
      <w:ind w:firstLine="420" w:firstLineChars="200"/>
    </w:pPr>
    <w:rPr>
      <w:szCs w:val="24"/>
    </w:rPr>
  </w:style>
  <w:style w:type="character" w:customStyle="1" w:styleId="63">
    <w:name w:val="UserStyle_24"/>
    <w:basedOn w:val="26"/>
    <w:qFormat/>
    <w:uiPriority w:val="0"/>
  </w:style>
  <w:style w:type="paragraph" w:customStyle="1" w:styleId="64">
    <w:name w:val="179"/>
    <w:basedOn w:val="1"/>
    <w:qFormat/>
    <w:uiPriority w:val="0"/>
    <w:pPr>
      <w:ind w:firstLine="420" w:firstLineChars="200"/>
    </w:pPr>
    <w:rPr>
      <w:szCs w:val="24"/>
    </w:rPr>
  </w:style>
  <w:style w:type="paragraph" w:customStyle="1" w:styleId="65">
    <w:name w:val="Null"/>
    <w:qFormat/>
    <w:uiPriority w:val="0"/>
    <w:pPr>
      <w:jc w:val="both"/>
      <w:textAlignment w:val="baseline"/>
    </w:pPr>
    <w:rPr>
      <w:rFonts w:ascii="Calibri" w:hAnsi="Calibri" w:eastAsia="宋体" w:cstheme="minorBidi"/>
      <w:kern w:val="2"/>
      <w:sz w:val="21"/>
      <w:szCs w:val="22"/>
      <w:lang w:val="en-US" w:eastAsia="zh-CN" w:bidi="ar-SA"/>
    </w:rPr>
  </w:style>
  <w:style w:type="paragraph" w:customStyle="1" w:styleId="66">
    <w:name w:val="UserStyle_25"/>
    <w:basedOn w:val="1"/>
    <w:qFormat/>
    <w:uiPriority w:val="0"/>
    <w:pPr>
      <w:tabs>
        <w:tab w:val="left" w:pos="360"/>
      </w:tabs>
    </w:pPr>
    <w:rPr>
      <w:sz w:val="24"/>
      <w:szCs w:val="24"/>
    </w:rPr>
  </w:style>
  <w:style w:type="character" w:customStyle="1" w:styleId="67">
    <w:name w:val="UserStyle_26"/>
    <w:qFormat/>
    <w:uiPriority w:val="0"/>
    <w:rPr>
      <w:rFonts w:ascii="Cambria" w:hAnsi="Cambria" w:cs="Times New Roman"/>
      <w:b/>
      <w:bCs/>
      <w:kern w:val="2"/>
      <w:sz w:val="32"/>
      <w:szCs w:val="32"/>
    </w:rPr>
  </w:style>
  <w:style w:type="character" w:customStyle="1" w:styleId="68">
    <w:name w:val="UserStyle_27"/>
    <w:link w:val="69"/>
    <w:qFormat/>
    <w:uiPriority w:val="0"/>
    <w:rPr>
      <w:kern w:val="2"/>
      <w:sz w:val="21"/>
      <w:szCs w:val="24"/>
      <w:lang w:val="en-US" w:eastAsia="zh-CN" w:bidi="ar-SA"/>
    </w:rPr>
  </w:style>
  <w:style w:type="paragraph" w:customStyle="1" w:styleId="69">
    <w:name w:val="UserStyle_28"/>
    <w:link w:val="6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customStyle="1" w:styleId="70">
    <w:name w:val="UserStyle_29"/>
    <w:basedOn w:val="1"/>
    <w:qFormat/>
    <w:uiPriority w:val="0"/>
    <w:pPr>
      <w:ind w:firstLine="200" w:firstLineChars="200"/>
    </w:pPr>
    <w:rPr>
      <w:rFonts w:ascii="Calibri" w:hAnsi="Calibri"/>
    </w:rPr>
  </w:style>
  <w:style w:type="character" w:customStyle="1" w:styleId="71">
    <w:name w:val="标题 1 Char"/>
    <w:basedOn w:val="18"/>
    <w:link w:val="4"/>
    <w:qFormat/>
    <w:uiPriority w:val="0"/>
    <w:rPr>
      <w:rFonts w:cstheme="minorBidi"/>
      <w:b/>
      <w:bCs/>
      <w:kern w:val="44"/>
      <w:sz w:val="44"/>
      <w:szCs w:val="44"/>
    </w:rPr>
  </w:style>
  <w:style w:type="character" w:customStyle="1" w:styleId="72">
    <w:name w:val="批注文字 Char"/>
    <w:basedOn w:val="18"/>
    <w:link w:val="6"/>
    <w:qFormat/>
    <w:uiPriority w:val="0"/>
    <w:rPr>
      <w:rFonts w:cstheme="minorBidi"/>
      <w:kern w:val="2"/>
      <w:sz w:val="21"/>
      <w:szCs w:val="22"/>
    </w:rPr>
  </w:style>
  <w:style w:type="character" w:customStyle="1" w:styleId="73">
    <w:name w:val="批注主题 Char"/>
    <w:basedOn w:val="72"/>
    <w:link w:val="15"/>
    <w:qFormat/>
    <w:uiPriority w:val="0"/>
    <w:rPr>
      <w:rFonts w:cstheme="minorBidi"/>
      <w:b/>
      <w:bCs/>
      <w:kern w:val="2"/>
      <w:sz w:val="21"/>
      <w:szCs w:val="22"/>
    </w:rPr>
  </w:style>
  <w:style w:type="character" w:customStyle="1" w:styleId="74">
    <w:name w:val="批注框文本 Char"/>
    <w:basedOn w:val="18"/>
    <w:link w:val="10"/>
    <w:qFormat/>
    <w:uiPriority w:val="0"/>
    <w:rPr>
      <w:rFonts w:cstheme="minorBidi"/>
      <w:kern w:val="2"/>
      <w:sz w:val="18"/>
      <w:szCs w:val="18"/>
    </w:rPr>
  </w:style>
  <w:style w:type="paragraph" w:customStyle="1" w:styleId="75">
    <w:name w:val="sh4"/>
    <w:basedOn w:val="1"/>
    <w:link w:val="76"/>
    <w:qFormat/>
    <w:uiPriority w:val="0"/>
    <w:pPr>
      <w:widowControl w:val="0"/>
      <w:spacing w:line="460" w:lineRule="exact"/>
      <w:ind w:firstLine="420" w:firstLineChars="200"/>
      <w:textAlignment w:val="auto"/>
    </w:pPr>
    <w:rPr>
      <w:rFonts w:ascii="宋体" w:hAnsi="宋体" w:cs="Times New Roman"/>
      <w:szCs w:val="21"/>
    </w:rPr>
  </w:style>
  <w:style w:type="character" w:customStyle="1" w:styleId="76">
    <w:name w:val="sh4 Char"/>
    <w:basedOn w:val="18"/>
    <w:link w:val="75"/>
    <w:qFormat/>
    <w:uiPriority w:val="0"/>
    <w:rPr>
      <w:rFonts w:ascii="宋体" w:hAnsi="宋体"/>
      <w:kern w:val="2"/>
      <w:sz w:val="21"/>
      <w:szCs w:val="21"/>
    </w:rPr>
  </w:style>
  <w:style w:type="paragraph" w:customStyle="1" w:styleId="77">
    <w:name w:val="sh3"/>
    <w:basedOn w:val="1"/>
    <w:link w:val="78"/>
    <w:qFormat/>
    <w:uiPriority w:val="0"/>
    <w:pPr>
      <w:widowControl w:val="0"/>
      <w:spacing w:line="460" w:lineRule="exact"/>
      <w:jc w:val="left"/>
      <w:textAlignment w:val="auto"/>
    </w:pPr>
    <w:rPr>
      <w:rFonts w:ascii="宋体" w:hAnsi="宋体" w:cs="Times New Roman"/>
      <w:b/>
      <w:szCs w:val="21"/>
    </w:rPr>
  </w:style>
  <w:style w:type="character" w:customStyle="1" w:styleId="78">
    <w:name w:val="sh3 Char"/>
    <w:basedOn w:val="18"/>
    <w:link w:val="77"/>
    <w:qFormat/>
    <w:uiPriority w:val="0"/>
    <w:rPr>
      <w:rFonts w:ascii="宋体" w:hAnsi="宋体"/>
      <w:b/>
      <w:kern w:val="2"/>
      <w:sz w:val="21"/>
      <w:szCs w:val="21"/>
    </w:rPr>
  </w:style>
  <w:style w:type="character" w:customStyle="1" w:styleId="79">
    <w:name w:val="正文文本缩进 Char"/>
    <w:basedOn w:val="18"/>
    <w:link w:val="7"/>
    <w:semiHidden/>
    <w:qFormat/>
    <w:uiPriority w:val="0"/>
    <w:rPr>
      <w:rFonts w:cstheme="minorBidi"/>
      <w:kern w:val="2"/>
      <w:sz w:val="21"/>
      <w:szCs w:val="22"/>
    </w:rPr>
  </w:style>
  <w:style w:type="character" w:customStyle="1" w:styleId="80">
    <w:name w:val="正文首行缩进 2 Char"/>
    <w:basedOn w:val="79"/>
    <w:link w:val="16"/>
    <w:semiHidden/>
    <w:qFormat/>
    <w:uiPriority w:val="0"/>
    <w:rPr>
      <w:rFonts w:cstheme="minorBidi"/>
      <w:kern w:val="2"/>
      <w:sz w:val="21"/>
      <w:szCs w:val="22"/>
    </w:rPr>
  </w:style>
  <w:style w:type="paragraph" w:styleId="81">
    <w:name w:val="List Paragraph"/>
    <w:qFormat/>
    <w:uiPriority w:val="34"/>
    <w:pPr>
      <w:widowControl w:val="0"/>
      <w:ind w:firstLine="420" w:firstLineChars="200"/>
      <w:jc w:val="both"/>
    </w:pPr>
    <w:rPr>
      <w:rFonts w:asciiTheme="minorHAnsi" w:hAnsiTheme="minorHAnsi" w:eastAsiaTheme="minorEastAsia" w:cstheme="minorBidi"/>
      <w:kern w:val="2"/>
      <w:sz w:val="21"/>
      <w:szCs w:val="22"/>
      <w:lang w:val="en-US" w:eastAsia="zh-CN" w:bidi="ar-SA"/>
    </w:rPr>
  </w:style>
  <w:style w:type="character" w:customStyle="1" w:styleId="82">
    <w:name w:val="正文文本 Char"/>
    <w:basedOn w:val="18"/>
    <w:link w:val="3"/>
    <w:qFormat/>
    <w:uiPriority w:val="0"/>
    <w:rPr>
      <w:kern w:val="2"/>
      <w:sz w:val="21"/>
      <w:szCs w:val="24"/>
    </w:rPr>
  </w:style>
  <w:style w:type="paragraph" w:customStyle="1" w:styleId="83">
    <w:name w:val="Revision"/>
    <w:hidden/>
    <w:semiHidden/>
    <w:qFormat/>
    <w:uiPriority w:val="99"/>
    <w:rPr>
      <w:rFonts w:ascii="Times New Roman" w:hAnsi="Times New Roman" w:eastAsia="宋体" w:cstheme="minorBidi"/>
      <w:kern w:val="2"/>
      <w:sz w:val="21"/>
      <w:szCs w:val="22"/>
      <w:lang w:val="en-US" w:eastAsia="zh-CN" w:bidi="ar-SA"/>
    </w:rPr>
  </w:style>
  <w:style w:type="paragraph" w:customStyle="1" w:styleId="84">
    <w:name w:val="表格文字"/>
    <w:next w:val="3"/>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6F0E26-BF24-4843-A8E7-939B28AC2D06}">
  <ds:schemaRefs/>
</ds:datastoreItem>
</file>

<file path=docProps/app.xml><?xml version="1.0" encoding="utf-8"?>
<Properties xmlns="http://schemas.openxmlformats.org/officeDocument/2006/extended-properties" xmlns:vt="http://schemas.openxmlformats.org/officeDocument/2006/docPropsVTypes">
  <Template>Normal</Template>
  <Pages>20</Pages>
  <Words>8856</Words>
  <Characters>9307</Characters>
  <Lines>82</Lines>
  <Paragraphs>23</Paragraphs>
  <TotalTime>62</TotalTime>
  <ScaleCrop>false</ScaleCrop>
  <LinksUpToDate>false</LinksUpToDate>
  <CharactersWithSpaces>10068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2021-12-10T03:28:00Z</dcterms:created>
  <dc:creator>User</dc:creator>
  <cp:lastModifiedBy>孙敬</cp:lastModifiedBy>
  <cp:lastPrinted>2023-06-06T01:26:00Z</cp:lastPrinted>
  <dcterms:modified xsi:type="dcterms:W3CDTF">2025-06-25T01:56:12Z</dcterms:modified>
  <cp:revision>976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3751E9AD90CF4C4694F7D340E501CA00_13</vt:lpwstr>
  </property>
  <property fmtid="{D5CDD505-2E9C-101B-9397-08002B2CF9AE}" pid="4" name="KSOTemplateDocerSaveRecord">
    <vt:lpwstr>eyJoZGlkIjoiYjRjMmU1MTEwMjYzMTY4Yzg5MjM5MmZhMzBkNmFjMmQiLCJ1c2VySWQiOiI3ODAzMzE3MjIifQ==</vt:lpwstr>
  </property>
</Properties>
</file>